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EAD" w:rsidRPr="00BC4D99" w:rsidRDefault="00F7495B" w:rsidP="00B962CB">
      <w:pPr>
        <w:spacing w:line="276" w:lineRule="auto"/>
        <w:jc w:val="center"/>
        <w:rPr>
          <w:rFonts w:asciiTheme="minorHAnsi" w:hAnsiTheme="minorHAnsi" w:cstheme="minorHAnsi"/>
          <w:b/>
        </w:rPr>
      </w:pPr>
      <w:r>
        <w:rPr>
          <w:rFonts w:asciiTheme="minorHAnsi" w:hAnsiTheme="minorHAnsi" w:cstheme="minorHAnsi"/>
          <w:b/>
        </w:rPr>
        <w:t>REPORTE EXÁMEN DE INFORMACIÓN</w:t>
      </w:r>
    </w:p>
    <w:p w:rsidR="00403737" w:rsidRDefault="00403737" w:rsidP="00041DFE">
      <w:pPr>
        <w:spacing w:line="276" w:lineRule="auto"/>
        <w:jc w:val="center"/>
        <w:rPr>
          <w:rFonts w:asciiTheme="minorHAnsi" w:hAnsiTheme="minorHAnsi" w:cstheme="minorHAnsi"/>
        </w:rPr>
      </w:pPr>
    </w:p>
    <w:tbl>
      <w:tblPr>
        <w:tblStyle w:val="Tablaconcuadrcula"/>
        <w:tblW w:w="5000" w:type="pct"/>
        <w:tblLook w:val="04A0" w:firstRow="1" w:lastRow="0" w:firstColumn="1" w:lastColumn="0" w:noHBand="0" w:noVBand="1"/>
      </w:tblPr>
      <w:tblGrid>
        <w:gridCol w:w="3171"/>
        <w:gridCol w:w="5199"/>
        <w:gridCol w:w="4602"/>
      </w:tblGrid>
      <w:tr w:rsidR="009E1EAD" w:rsidTr="00CD4506">
        <w:trPr>
          <w:trHeight w:val="283"/>
        </w:trPr>
        <w:tc>
          <w:tcPr>
            <w:tcW w:w="1222" w:type="pct"/>
            <w:shd w:val="clear" w:color="auto" w:fill="D9D9D9" w:themeFill="background1" w:themeFillShade="D9"/>
            <w:vAlign w:val="center"/>
          </w:tcPr>
          <w:p w:rsidR="009E1EAD" w:rsidRPr="006643C6" w:rsidRDefault="00784690" w:rsidP="00784690">
            <w:pPr>
              <w:spacing w:line="276" w:lineRule="auto"/>
              <w:jc w:val="center"/>
              <w:rPr>
                <w:rFonts w:asciiTheme="minorHAnsi" w:hAnsiTheme="minorHAnsi" w:cstheme="minorHAnsi"/>
                <w:b/>
              </w:rPr>
            </w:pPr>
            <w:r>
              <w:rPr>
                <w:rFonts w:asciiTheme="minorHAnsi" w:hAnsiTheme="minorHAnsi" w:cstheme="minorHAnsi"/>
                <w:b/>
              </w:rPr>
              <w:t>Fecha</w:t>
            </w:r>
          </w:p>
        </w:tc>
        <w:tc>
          <w:tcPr>
            <w:tcW w:w="2004" w:type="pct"/>
            <w:shd w:val="clear" w:color="auto" w:fill="D9D9D9" w:themeFill="background1" w:themeFillShade="D9"/>
            <w:vAlign w:val="center"/>
          </w:tcPr>
          <w:p w:rsidR="009E1EAD" w:rsidRPr="006643C6" w:rsidRDefault="009E1EAD" w:rsidP="00AA2DE1">
            <w:pPr>
              <w:spacing w:line="276" w:lineRule="auto"/>
              <w:jc w:val="center"/>
              <w:rPr>
                <w:rFonts w:asciiTheme="minorHAnsi" w:hAnsiTheme="minorHAnsi" w:cstheme="minorHAnsi"/>
                <w:b/>
              </w:rPr>
            </w:pPr>
            <w:r>
              <w:rPr>
                <w:rFonts w:asciiTheme="minorHAnsi" w:hAnsiTheme="minorHAnsi" w:cstheme="minorHAnsi"/>
                <w:b/>
              </w:rPr>
              <w:t xml:space="preserve">Proyecto </w:t>
            </w:r>
          </w:p>
        </w:tc>
        <w:tc>
          <w:tcPr>
            <w:tcW w:w="1774" w:type="pct"/>
            <w:shd w:val="clear" w:color="auto" w:fill="D9D9D9" w:themeFill="background1" w:themeFillShade="D9"/>
            <w:vAlign w:val="center"/>
          </w:tcPr>
          <w:p w:rsidR="009E1EAD" w:rsidRPr="006643C6" w:rsidRDefault="009E1EAD" w:rsidP="00AA2DE1">
            <w:pPr>
              <w:spacing w:line="276" w:lineRule="auto"/>
              <w:jc w:val="center"/>
              <w:rPr>
                <w:rFonts w:asciiTheme="minorHAnsi" w:hAnsiTheme="minorHAnsi" w:cstheme="minorHAnsi"/>
                <w:b/>
              </w:rPr>
            </w:pPr>
            <w:r w:rsidRPr="006643C6">
              <w:rPr>
                <w:rFonts w:asciiTheme="minorHAnsi" w:hAnsiTheme="minorHAnsi" w:cstheme="minorHAnsi"/>
                <w:b/>
              </w:rPr>
              <w:t>Titular</w:t>
            </w:r>
          </w:p>
        </w:tc>
      </w:tr>
      <w:tr w:rsidR="009E1EAD" w:rsidTr="00CD4506">
        <w:trPr>
          <w:trHeight w:val="283"/>
        </w:trPr>
        <w:tc>
          <w:tcPr>
            <w:tcW w:w="1222" w:type="pct"/>
            <w:vAlign w:val="center"/>
          </w:tcPr>
          <w:p w:rsidR="006C528F" w:rsidRDefault="00784690" w:rsidP="006C528F">
            <w:pPr>
              <w:spacing w:line="276" w:lineRule="auto"/>
              <w:jc w:val="center"/>
              <w:rPr>
                <w:rFonts w:asciiTheme="minorHAnsi" w:hAnsiTheme="minorHAnsi" w:cstheme="minorHAnsi"/>
              </w:rPr>
            </w:pPr>
            <w:r>
              <w:rPr>
                <w:rFonts w:asciiTheme="minorHAnsi" w:hAnsiTheme="minorHAnsi" w:cstheme="minorHAnsi"/>
              </w:rPr>
              <w:t>11-05-2015</w:t>
            </w:r>
          </w:p>
        </w:tc>
        <w:tc>
          <w:tcPr>
            <w:tcW w:w="2004" w:type="pct"/>
            <w:vAlign w:val="center"/>
          </w:tcPr>
          <w:p w:rsidR="009E1EAD" w:rsidRDefault="006062D8" w:rsidP="00BA79DF">
            <w:pPr>
              <w:spacing w:line="276" w:lineRule="auto"/>
              <w:jc w:val="center"/>
              <w:rPr>
                <w:rFonts w:asciiTheme="minorHAnsi" w:hAnsiTheme="minorHAnsi" w:cstheme="minorHAnsi"/>
              </w:rPr>
            </w:pPr>
            <w:r>
              <w:rPr>
                <w:rFonts w:ascii="Calibri" w:hAnsi="Calibri" w:cs="Calibri"/>
              </w:rPr>
              <w:t>CONSTRUCCIÓN MALL PLAZA LOS DOMÍNICOS</w:t>
            </w:r>
          </w:p>
        </w:tc>
        <w:tc>
          <w:tcPr>
            <w:tcW w:w="1774" w:type="pct"/>
            <w:vAlign w:val="center"/>
          </w:tcPr>
          <w:p w:rsidR="009E1EAD" w:rsidRDefault="00784690" w:rsidP="00D80535">
            <w:pPr>
              <w:spacing w:line="276" w:lineRule="auto"/>
              <w:jc w:val="center"/>
              <w:rPr>
                <w:rFonts w:asciiTheme="minorHAnsi" w:hAnsiTheme="minorHAnsi" w:cstheme="minorHAnsi"/>
              </w:rPr>
            </w:pPr>
            <w:r>
              <w:rPr>
                <w:rFonts w:asciiTheme="minorHAnsi" w:hAnsiTheme="minorHAnsi" w:cstheme="minorHAnsi"/>
              </w:rPr>
              <w:t>PLAZA CORDILLERA S.A.</w:t>
            </w:r>
          </w:p>
        </w:tc>
      </w:tr>
      <w:tr w:rsidR="009E1EAD" w:rsidTr="00CD4506">
        <w:trPr>
          <w:trHeight w:val="283"/>
        </w:trPr>
        <w:tc>
          <w:tcPr>
            <w:tcW w:w="3226" w:type="pct"/>
            <w:gridSpan w:val="2"/>
            <w:shd w:val="clear" w:color="auto" w:fill="D9D9D9" w:themeFill="background1" w:themeFillShade="D9"/>
            <w:vAlign w:val="center"/>
          </w:tcPr>
          <w:p w:rsidR="009E1EAD" w:rsidRPr="009E1EAD" w:rsidRDefault="009E1EAD" w:rsidP="00AA2DE1">
            <w:pPr>
              <w:spacing w:line="276" w:lineRule="auto"/>
              <w:jc w:val="center"/>
              <w:rPr>
                <w:rFonts w:asciiTheme="minorHAnsi" w:hAnsiTheme="minorHAnsi" w:cstheme="minorHAnsi"/>
                <w:b/>
              </w:rPr>
            </w:pPr>
            <w:r w:rsidRPr="006643C6">
              <w:rPr>
                <w:rFonts w:asciiTheme="minorHAnsi" w:hAnsiTheme="minorHAnsi" w:cstheme="minorHAnsi"/>
                <w:b/>
              </w:rPr>
              <w:t>Tipo de establecimiento</w:t>
            </w:r>
          </w:p>
        </w:tc>
        <w:tc>
          <w:tcPr>
            <w:tcW w:w="1774" w:type="pct"/>
            <w:shd w:val="clear" w:color="auto" w:fill="D9D9D9" w:themeFill="background1" w:themeFillShade="D9"/>
            <w:vAlign w:val="center"/>
          </w:tcPr>
          <w:p w:rsidR="009E1EAD" w:rsidRPr="006643C6" w:rsidRDefault="009E1EAD" w:rsidP="00AA2DE1">
            <w:pPr>
              <w:spacing w:line="276" w:lineRule="auto"/>
              <w:jc w:val="center"/>
              <w:rPr>
                <w:rFonts w:asciiTheme="minorHAnsi" w:hAnsiTheme="minorHAnsi" w:cstheme="minorHAnsi"/>
                <w:b/>
              </w:rPr>
            </w:pPr>
            <w:r w:rsidRPr="006643C6">
              <w:rPr>
                <w:rFonts w:asciiTheme="minorHAnsi" w:hAnsiTheme="minorHAnsi" w:cstheme="minorHAnsi"/>
                <w:b/>
              </w:rPr>
              <w:t>R.U.T.</w:t>
            </w:r>
          </w:p>
        </w:tc>
      </w:tr>
      <w:tr w:rsidR="009E1EAD" w:rsidTr="00CD4506">
        <w:trPr>
          <w:trHeight w:val="283"/>
        </w:trPr>
        <w:tc>
          <w:tcPr>
            <w:tcW w:w="3226" w:type="pct"/>
            <w:gridSpan w:val="2"/>
            <w:shd w:val="clear" w:color="auto" w:fill="auto"/>
            <w:vAlign w:val="center"/>
          </w:tcPr>
          <w:p w:rsidR="009E1EAD" w:rsidRDefault="00403737" w:rsidP="00784690">
            <w:pPr>
              <w:spacing w:line="276" w:lineRule="auto"/>
              <w:jc w:val="center"/>
              <w:rPr>
                <w:rFonts w:asciiTheme="minorHAnsi" w:hAnsiTheme="minorHAnsi" w:cstheme="minorHAnsi"/>
              </w:rPr>
            </w:pPr>
            <w:r>
              <w:rPr>
                <w:rFonts w:asciiTheme="minorHAnsi" w:hAnsiTheme="minorHAnsi" w:cstheme="minorHAnsi"/>
              </w:rPr>
              <w:t>Faena Constructiva</w:t>
            </w:r>
          </w:p>
        </w:tc>
        <w:tc>
          <w:tcPr>
            <w:tcW w:w="1774" w:type="pct"/>
            <w:vAlign w:val="center"/>
          </w:tcPr>
          <w:p w:rsidR="009E1EAD" w:rsidRPr="009E1EAD" w:rsidRDefault="00784690" w:rsidP="00BA79DF">
            <w:pPr>
              <w:spacing w:line="276" w:lineRule="auto"/>
              <w:jc w:val="center"/>
              <w:rPr>
                <w:rFonts w:asciiTheme="minorHAnsi" w:hAnsiTheme="minorHAnsi" w:cstheme="minorHAnsi"/>
              </w:rPr>
            </w:pPr>
            <w:r>
              <w:rPr>
                <w:rFonts w:asciiTheme="minorHAnsi" w:hAnsiTheme="minorHAnsi" w:cstheme="minorHAnsi"/>
              </w:rPr>
              <w:t>76.882.090-2</w:t>
            </w:r>
          </w:p>
        </w:tc>
      </w:tr>
    </w:tbl>
    <w:p w:rsidR="009E1EAD" w:rsidRDefault="009E1EAD" w:rsidP="009E1EAD">
      <w:pPr>
        <w:spacing w:line="276" w:lineRule="auto"/>
        <w:rPr>
          <w:rFonts w:asciiTheme="minorHAnsi" w:hAnsiTheme="minorHAnsi" w:cstheme="minorHAnsi"/>
          <w:sz w:val="16"/>
        </w:rPr>
      </w:pPr>
    </w:p>
    <w:p w:rsidR="00041DFE" w:rsidRPr="00041DFE" w:rsidRDefault="00784690" w:rsidP="00041DFE">
      <w:pPr>
        <w:pStyle w:val="Ttulo"/>
      </w:pPr>
      <w:r>
        <w:t>EXÁMEN DE INFORMACIÓN</w:t>
      </w:r>
    </w:p>
    <w:p w:rsidR="00575BAC" w:rsidRDefault="00575BAC" w:rsidP="009E1EAD">
      <w:pPr>
        <w:spacing w:line="276" w:lineRule="auto"/>
        <w:rPr>
          <w:rFonts w:asciiTheme="minorHAnsi" w:hAnsiTheme="minorHAnsi" w:cstheme="minorHAnsi"/>
          <w:sz w:val="16"/>
        </w:rPr>
      </w:pPr>
    </w:p>
    <w:tbl>
      <w:tblPr>
        <w:tblStyle w:val="Tablaconcuadrcula"/>
        <w:tblW w:w="5000" w:type="pct"/>
        <w:tblLook w:val="04A0" w:firstRow="1" w:lastRow="0" w:firstColumn="1" w:lastColumn="0" w:noHBand="0" w:noVBand="1"/>
      </w:tblPr>
      <w:tblGrid>
        <w:gridCol w:w="2234"/>
        <w:gridCol w:w="5386"/>
        <w:gridCol w:w="5352"/>
      </w:tblGrid>
      <w:tr w:rsidR="00C10E8D" w:rsidRPr="009D389C" w:rsidTr="00C10E8D">
        <w:trPr>
          <w:trHeight w:val="283"/>
          <w:tblHeader/>
        </w:trPr>
        <w:tc>
          <w:tcPr>
            <w:tcW w:w="861" w:type="pct"/>
            <w:shd w:val="clear" w:color="auto" w:fill="D9D9D9" w:themeFill="background1" w:themeFillShade="D9"/>
            <w:vAlign w:val="center"/>
          </w:tcPr>
          <w:p w:rsidR="006062D8" w:rsidRPr="009D389C" w:rsidRDefault="006062D8" w:rsidP="009E1EAD">
            <w:pPr>
              <w:jc w:val="center"/>
              <w:rPr>
                <w:rFonts w:asciiTheme="minorHAnsi" w:hAnsiTheme="minorHAnsi"/>
                <w:b/>
              </w:rPr>
            </w:pPr>
            <w:r>
              <w:rPr>
                <w:rFonts w:asciiTheme="minorHAnsi" w:hAnsiTheme="minorHAnsi"/>
                <w:b/>
              </w:rPr>
              <w:t>Norma asociada</w:t>
            </w:r>
          </w:p>
        </w:tc>
        <w:tc>
          <w:tcPr>
            <w:tcW w:w="2076" w:type="pct"/>
            <w:shd w:val="clear" w:color="auto" w:fill="D9D9D9" w:themeFill="background1" w:themeFillShade="D9"/>
            <w:vAlign w:val="center"/>
          </w:tcPr>
          <w:p w:rsidR="006062D8" w:rsidRPr="009D389C" w:rsidRDefault="006062D8" w:rsidP="009E1EAD">
            <w:pPr>
              <w:jc w:val="center"/>
              <w:rPr>
                <w:rFonts w:asciiTheme="minorHAnsi" w:hAnsiTheme="minorHAnsi"/>
                <w:b/>
              </w:rPr>
            </w:pPr>
            <w:r>
              <w:rPr>
                <w:rFonts w:asciiTheme="minorHAnsi" w:hAnsiTheme="minorHAnsi"/>
                <w:b/>
              </w:rPr>
              <w:t>Obligación</w:t>
            </w:r>
          </w:p>
        </w:tc>
        <w:tc>
          <w:tcPr>
            <w:tcW w:w="2063" w:type="pct"/>
            <w:shd w:val="clear" w:color="auto" w:fill="D9D9D9" w:themeFill="background1" w:themeFillShade="D9"/>
            <w:vAlign w:val="center"/>
          </w:tcPr>
          <w:p w:rsidR="006062D8" w:rsidRPr="009D389C" w:rsidRDefault="006062D8" w:rsidP="009E1EAD">
            <w:pPr>
              <w:jc w:val="center"/>
              <w:rPr>
                <w:rFonts w:asciiTheme="minorHAnsi" w:hAnsiTheme="minorHAnsi"/>
                <w:b/>
              </w:rPr>
            </w:pPr>
            <w:r w:rsidRPr="009D389C">
              <w:rPr>
                <w:rFonts w:asciiTheme="minorHAnsi" w:hAnsiTheme="minorHAnsi"/>
                <w:b/>
              </w:rPr>
              <w:t>Observaciones</w:t>
            </w:r>
            <w:r w:rsidR="001E5672">
              <w:rPr>
                <w:rFonts w:asciiTheme="minorHAnsi" w:hAnsiTheme="minorHAnsi"/>
                <w:b/>
              </w:rPr>
              <w:t xml:space="preserve"> Generales</w:t>
            </w:r>
          </w:p>
        </w:tc>
      </w:tr>
      <w:tr w:rsidR="00C10E8D" w:rsidRPr="009D389C" w:rsidTr="00C10E8D">
        <w:trPr>
          <w:trHeight w:val="6035"/>
        </w:trPr>
        <w:tc>
          <w:tcPr>
            <w:tcW w:w="861" w:type="pct"/>
            <w:vAlign w:val="center"/>
          </w:tcPr>
          <w:p w:rsidR="008641E5" w:rsidRDefault="008641E5" w:rsidP="008641E5">
            <w:pPr>
              <w:pStyle w:val="Prrafodelista"/>
              <w:numPr>
                <w:ilvl w:val="0"/>
                <w:numId w:val="4"/>
              </w:numPr>
              <w:ind w:left="284" w:hanging="284"/>
              <w:rPr>
                <w:rFonts w:asciiTheme="minorHAnsi" w:hAnsiTheme="minorHAnsi"/>
              </w:rPr>
            </w:pPr>
            <w:r w:rsidRPr="00B16A49">
              <w:rPr>
                <w:rFonts w:asciiTheme="minorHAnsi" w:hAnsiTheme="minorHAnsi"/>
                <w:b/>
              </w:rPr>
              <w:t>Decreto Supremo N° 146 de 1997 del MINSEGPRES,</w:t>
            </w:r>
            <w:r>
              <w:rPr>
                <w:rFonts w:asciiTheme="minorHAnsi" w:hAnsiTheme="minorHAnsi"/>
              </w:rPr>
              <w:t xml:space="preserve"> establece Norma de Emisión de Ruidos Molestos Generados por fuentes fijas.</w:t>
            </w:r>
          </w:p>
          <w:p w:rsidR="000E1AF7" w:rsidRPr="000E1AF7" w:rsidRDefault="000E1AF7" w:rsidP="000E1AF7">
            <w:pPr>
              <w:rPr>
                <w:rFonts w:asciiTheme="minorHAnsi" w:hAnsiTheme="minorHAnsi"/>
              </w:rPr>
            </w:pPr>
          </w:p>
          <w:p w:rsidR="008641E5" w:rsidRPr="008641E5" w:rsidRDefault="008641E5" w:rsidP="008641E5">
            <w:pPr>
              <w:pStyle w:val="Prrafodelista"/>
              <w:numPr>
                <w:ilvl w:val="0"/>
                <w:numId w:val="4"/>
              </w:numPr>
              <w:ind w:left="284" w:hanging="284"/>
              <w:rPr>
                <w:rFonts w:asciiTheme="minorHAnsi" w:hAnsiTheme="minorHAnsi"/>
              </w:rPr>
            </w:pPr>
            <w:r w:rsidRPr="00B16A49">
              <w:rPr>
                <w:rFonts w:asciiTheme="minorHAnsi" w:hAnsiTheme="minorHAnsi"/>
                <w:b/>
              </w:rPr>
              <w:t>Decreto Supremo N° 38 de 2011 del MMA</w:t>
            </w:r>
            <w:r>
              <w:rPr>
                <w:rFonts w:asciiTheme="minorHAnsi" w:hAnsiTheme="minorHAnsi"/>
              </w:rPr>
              <w:t xml:space="preserve">, </w:t>
            </w:r>
            <w:r w:rsidRPr="008641E5">
              <w:rPr>
                <w:rFonts w:asciiTheme="minorHAnsi" w:hAnsiTheme="minorHAnsi"/>
              </w:rPr>
              <w:t>establece Norma de Emisión de Ruidos Generados por Fuentes que Indica.</w:t>
            </w:r>
          </w:p>
        </w:tc>
        <w:tc>
          <w:tcPr>
            <w:tcW w:w="2076" w:type="pct"/>
            <w:vAlign w:val="center"/>
          </w:tcPr>
          <w:p w:rsidR="00C10E8D" w:rsidRPr="00C10E8D" w:rsidRDefault="00C10E8D" w:rsidP="00C10E8D">
            <w:pPr>
              <w:pStyle w:val="Prrafodelista"/>
              <w:numPr>
                <w:ilvl w:val="0"/>
                <w:numId w:val="5"/>
              </w:numPr>
              <w:ind w:left="34" w:firstLine="0"/>
              <w:rPr>
                <w:rFonts w:asciiTheme="minorHAnsi" w:hAnsiTheme="minorHAnsi"/>
              </w:rPr>
            </w:pPr>
            <w:r w:rsidRPr="00C10E8D">
              <w:rPr>
                <w:rFonts w:asciiTheme="minorHAnsi" w:hAnsiTheme="minorHAnsi"/>
                <w:b/>
              </w:rPr>
              <w:t>Artículo 4°</w:t>
            </w:r>
            <w:r w:rsidRPr="00C10E8D">
              <w:rPr>
                <w:rFonts w:asciiTheme="minorHAnsi" w:hAnsiTheme="minorHAnsi"/>
              </w:rPr>
              <w:t xml:space="preserve"> .-  Los niveles de presión sonora corregidos que se obtengan de la emisión de una fuente fija emisora de ruido, medidos en el lugar donde se encuentre el receptor, no podrán exceder los valores que se fijan a continuación:</w:t>
            </w:r>
          </w:p>
          <w:p w:rsidR="00C10E8D" w:rsidRDefault="00C10E8D" w:rsidP="00C10E8D">
            <w:pPr>
              <w:rPr>
                <w:rFonts w:asciiTheme="minorHAnsi" w:hAnsiTheme="minorHAnsi"/>
              </w:rPr>
            </w:pPr>
          </w:p>
          <w:p w:rsidR="00C10E8D" w:rsidRDefault="00C10E8D" w:rsidP="00C10E8D">
            <w:pPr>
              <w:rPr>
                <w:rFonts w:asciiTheme="minorHAnsi" w:hAnsiTheme="minorHAnsi"/>
              </w:rPr>
            </w:pPr>
            <w:r>
              <w:rPr>
                <w:rFonts w:asciiTheme="minorHAnsi" w:hAnsiTheme="minorHAnsi"/>
              </w:rPr>
              <w:t>Niveles Máximos Permisibles de Presión Sonora Corregidos (NPC) en dB(A) Lento.</w:t>
            </w:r>
          </w:p>
          <w:tbl>
            <w:tblPr>
              <w:tblStyle w:val="Tablaconcuadrcula"/>
              <w:tblW w:w="0" w:type="auto"/>
              <w:tblLook w:val="04A0" w:firstRow="1" w:lastRow="0" w:firstColumn="1" w:lastColumn="0" w:noHBand="0" w:noVBand="1"/>
            </w:tblPr>
            <w:tblGrid>
              <w:gridCol w:w="1710"/>
              <w:gridCol w:w="1711"/>
              <w:gridCol w:w="1711"/>
            </w:tblGrid>
            <w:tr w:rsidR="00C10E8D" w:rsidRPr="00213417" w:rsidTr="00C10E8D">
              <w:tc>
                <w:tcPr>
                  <w:tcW w:w="1710" w:type="dxa"/>
                  <w:shd w:val="clear" w:color="auto" w:fill="D9D9D9" w:themeFill="background1" w:themeFillShade="D9"/>
                </w:tcPr>
                <w:p w:rsidR="00C10E8D" w:rsidRPr="00213417" w:rsidRDefault="00C10E8D" w:rsidP="00361B5C">
                  <w:pPr>
                    <w:jc w:val="center"/>
                    <w:rPr>
                      <w:rFonts w:asciiTheme="minorHAnsi" w:hAnsiTheme="minorHAnsi"/>
                      <w:b/>
                    </w:rPr>
                  </w:pPr>
                  <w:r w:rsidRPr="00213417">
                    <w:rPr>
                      <w:rFonts w:asciiTheme="minorHAnsi" w:hAnsiTheme="minorHAnsi"/>
                      <w:b/>
                    </w:rPr>
                    <w:t>Zona</w:t>
                  </w:r>
                </w:p>
              </w:tc>
              <w:tc>
                <w:tcPr>
                  <w:tcW w:w="1711" w:type="dxa"/>
                  <w:shd w:val="clear" w:color="auto" w:fill="D9D9D9" w:themeFill="background1" w:themeFillShade="D9"/>
                </w:tcPr>
                <w:p w:rsidR="00C10E8D" w:rsidRPr="00213417" w:rsidRDefault="00C10E8D" w:rsidP="00361B5C">
                  <w:pPr>
                    <w:jc w:val="center"/>
                    <w:rPr>
                      <w:rFonts w:asciiTheme="minorHAnsi" w:hAnsiTheme="minorHAnsi"/>
                      <w:b/>
                    </w:rPr>
                  </w:pPr>
                  <w:r w:rsidRPr="00213417">
                    <w:rPr>
                      <w:rFonts w:asciiTheme="minorHAnsi" w:hAnsiTheme="minorHAnsi"/>
                      <w:b/>
                    </w:rPr>
                    <w:t>De 7 a 21 horas</w:t>
                  </w:r>
                  <w:r>
                    <w:rPr>
                      <w:rFonts w:asciiTheme="minorHAnsi" w:hAnsiTheme="minorHAnsi"/>
                      <w:b/>
                    </w:rPr>
                    <w:t xml:space="preserve"> [dBA]</w:t>
                  </w:r>
                </w:p>
              </w:tc>
              <w:tc>
                <w:tcPr>
                  <w:tcW w:w="1711" w:type="dxa"/>
                  <w:shd w:val="clear" w:color="auto" w:fill="D9D9D9" w:themeFill="background1" w:themeFillShade="D9"/>
                </w:tcPr>
                <w:p w:rsidR="00C10E8D" w:rsidRPr="00213417" w:rsidRDefault="00C10E8D" w:rsidP="00361B5C">
                  <w:pPr>
                    <w:jc w:val="center"/>
                    <w:rPr>
                      <w:rFonts w:asciiTheme="minorHAnsi" w:hAnsiTheme="minorHAnsi"/>
                      <w:b/>
                    </w:rPr>
                  </w:pPr>
                  <w:r>
                    <w:rPr>
                      <w:rFonts w:asciiTheme="minorHAnsi" w:hAnsiTheme="minorHAnsi"/>
                      <w:b/>
                    </w:rPr>
                    <w:t>De 21</w:t>
                  </w:r>
                  <w:r w:rsidRPr="00213417">
                    <w:rPr>
                      <w:rFonts w:asciiTheme="minorHAnsi" w:hAnsiTheme="minorHAnsi"/>
                      <w:b/>
                    </w:rPr>
                    <w:t xml:space="preserve"> a </w:t>
                  </w:r>
                  <w:r>
                    <w:rPr>
                      <w:rFonts w:asciiTheme="minorHAnsi" w:hAnsiTheme="minorHAnsi"/>
                      <w:b/>
                    </w:rPr>
                    <w:t>7</w:t>
                  </w:r>
                  <w:r w:rsidRPr="00213417">
                    <w:rPr>
                      <w:rFonts w:asciiTheme="minorHAnsi" w:hAnsiTheme="minorHAnsi"/>
                      <w:b/>
                    </w:rPr>
                    <w:t xml:space="preserve"> horas</w:t>
                  </w:r>
                  <w:r>
                    <w:rPr>
                      <w:rFonts w:asciiTheme="minorHAnsi" w:hAnsiTheme="minorHAnsi"/>
                      <w:b/>
                    </w:rPr>
                    <w:t xml:space="preserve"> [dBA]</w:t>
                  </w:r>
                </w:p>
              </w:tc>
            </w:tr>
            <w:tr w:rsidR="00C10E8D" w:rsidTr="00C10E8D">
              <w:tc>
                <w:tcPr>
                  <w:tcW w:w="1710" w:type="dxa"/>
                </w:tcPr>
                <w:p w:rsidR="00C10E8D" w:rsidRDefault="00C10E8D" w:rsidP="00361B5C">
                  <w:pPr>
                    <w:jc w:val="center"/>
                    <w:rPr>
                      <w:rFonts w:asciiTheme="minorHAnsi" w:hAnsiTheme="minorHAnsi"/>
                    </w:rPr>
                  </w:pPr>
                  <w:r>
                    <w:rPr>
                      <w:rFonts w:asciiTheme="minorHAnsi" w:hAnsiTheme="minorHAnsi"/>
                    </w:rPr>
                    <w:t>Zona I</w:t>
                  </w:r>
                </w:p>
              </w:tc>
              <w:tc>
                <w:tcPr>
                  <w:tcW w:w="1711" w:type="dxa"/>
                </w:tcPr>
                <w:p w:rsidR="00C10E8D" w:rsidRDefault="00C10E8D" w:rsidP="00361B5C">
                  <w:pPr>
                    <w:jc w:val="center"/>
                    <w:rPr>
                      <w:rFonts w:asciiTheme="minorHAnsi" w:hAnsiTheme="minorHAnsi"/>
                    </w:rPr>
                  </w:pPr>
                  <w:r>
                    <w:rPr>
                      <w:rFonts w:asciiTheme="minorHAnsi" w:hAnsiTheme="minorHAnsi"/>
                    </w:rPr>
                    <w:t>55</w:t>
                  </w:r>
                </w:p>
              </w:tc>
              <w:tc>
                <w:tcPr>
                  <w:tcW w:w="1711" w:type="dxa"/>
                </w:tcPr>
                <w:p w:rsidR="00C10E8D" w:rsidRDefault="00C10E8D" w:rsidP="00361B5C">
                  <w:pPr>
                    <w:jc w:val="center"/>
                    <w:rPr>
                      <w:rFonts w:asciiTheme="minorHAnsi" w:hAnsiTheme="minorHAnsi"/>
                    </w:rPr>
                  </w:pPr>
                  <w:r>
                    <w:rPr>
                      <w:rFonts w:asciiTheme="minorHAnsi" w:hAnsiTheme="minorHAnsi"/>
                    </w:rPr>
                    <w:t>45</w:t>
                  </w:r>
                </w:p>
              </w:tc>
            </w:tr>
            <w:tr w:rsidR="00C10E8D" w:rsidTr="00C10E8D">
              <w:tc>
                <w:tcPr>
                  <w:tcW w:w="1710" w:type="dxa"/>
                </w:tcPr>
                <w:p w:rsidR="00C10E8D" w:rsidRDefault="00C10E8D" w:rsidP="00361B5C">
                  <w:pPr>
                    <w:jc w:val="center"/>
                    <w:rPr>
                      <w:rFonts w:asciiTheme="minorHAnsi" w:hAnsiTheme="minorHAnsi"/>
                    </w:rPr>
                  </w:pPr>
                  <w:r>
                    <w:rPr>
                      <w:rFonts w:asciiTheme="minorHAnsi" w:hAnsiTheme="minorHAnsi"/>
                    </w:rPr>
                    <w:t>Zona II</w:t>
                  </w:r>
                </w:p>
              </w:tc>
              <w:tc>
                <w:tcPr>
                  <w:tcW w:w="1711" w:type="dxa"/>
                </w:tcPr>
                <w:p w:rsidR="00C10E8D" w:rsidRDefault="00C10E8D" w:rsidP="00361B5C">
                  <w:pPr>
                    <w:jc w:val="center"/>
                    <w:rPr>
                      <w:rFonts w:asciiTheme="minorHAnsi" w:hAnsiTheme="minorHAnsi"/>
                    </w:rPr>
                  </w:pPr>
                  <w:r>
                    <w:rPr>
                      <w:rFonts w:asciiTheme="minorHAnsi" w:hAnsiTheme="minorHAnsi"/>
                    </w:rPr>
                    <w:t>60</w:t>
                  </w:r>
                </w:p>
              </w:tc>
              <w:tc>
                <w:tcPr>
                  <w:tcW w:w="1711" w:type="dxa"/>
                </w:tcPr>
                <w:p w:rsidR="00C10E8D" w:rsidRDefault="00C10E8D" w:rsidP="00361B5C">
                  <w:pPr>
                    <w:jc w:val="center"/>
                    <w:rPr>
                      <w:rFonts w:asciiTheme="minorHAnsi" w:hAnsiTheme="minorHAnsi"/>
                    </w:rPr>
                  </w:pPr>
                  <w:r>
                    <w:rPr>
                      <w:rFonts w:asciiTheme="minorHAnsi" w:hAnsiTheme="minorHAnsi"/>
                    </w:rPr>
                    <w:t>55</w:t>
                  </w:r>
                </w:p>
              </w:tc>
            </w:tr>
          </w:tbl>
          <w:p w:rsidR="00C10E8D" w:rsidRDefault="00C10E8D" w:rsidP="00887479">
            <w:pPr>
              <w:rPr>
                <w:rFonts w:asciiTheme="minorHAnsi" w:hAnsiTheme="minorHAnsi"/>
                <w:b/>
              </w:rPr>
            </w:pPr>
          </w:p>
          <w:p w:rsidR="008641E5" w:rsidRPr="00C10E8D" w:rsidRDefault="008641E5" w:rsidP="00C10E8D">
            <w:pPr>
              <w:pStyle w:val="Prrafodelista"/>
              <w:numPr>
                <w:ilvl w:val="0"/>
                <w:numId w:val="5"/>
              </w:numPr>
              <w:ind w:left="34" w:firstLine="0"/>
              <w:rPr>
                <w:rFonts w:asciiTheme="minorHAnsi" w:hAnsiTheme="minorHAnsi"/>
              </w:rPr>
            </w:pPr>
            <w:r w:rsidRPr="00C10E8D">
              <w:rPr>
                <w:rFonts w:asciiTheme="minorHAnsi" w:hAnsiTheme="minorHAnsi"/>
                <w:b/>
              </w:rPr>
              <w:t>Artículo 7°</w:t>
            </w:r>
            <w:r w:rsidRPr="00C10E8D">
              <w:rPr>
                <w:rFonts w:asciiTheme="minorHAnsi" w:hAnsiTheme="minorHAnsi"/>
              </w:rPr>
              <w:t xml:space="preserve"> .-  Los niveles de presión sonora corregidos que se obtengan de la emisión de una fuente emisora de ruido, medidos en el lugar donde se encuentre el receptor, no podrán exceder los valores de la Tabla N° 1</w:t>
            </w:r>
          </w:p>
          <w:p w:rsidR="008641E5" w:rsidRDefault="008641E5" w:rsidP="00887479">
            <w:pPr>
              <w:rPr>
                <w:rFonts w:asciiTheme="minorHAnsi" w:hAnsiTheme="minorHAnsi"/>
              </w:rPr>
            </w:pPr>
          </w:p>
          <w:p w:rsidR="008641E5" w:rsidRDefault="008641E5" w:rsidP="00887479">
            <w:pPr>
              <w:rPr>
                <w:rFonts w:asciiTheme="minorHAnsi" w:hAnsiTheme="minorHAnsi"/>
              </w:rPr>
            </w:pPr>
            <w:r>
              <w:rPr>
                <w:rFonts w:asciiTheme="minorHAnsi" w:hAnsiTheme="minorHAnsi"/>
              </w:rPr>
              <w:t>(extracto Tabla N° 1 D.S. N°38/11MMA)</w:t>
            </w:r>
          </w:p>
          <w:tbl>
            <w:tblPr>
              <w:tblStyle w:val="Tablaconcuadrcula"/>
              <w:tblW w:w="0" w:type="auto"/>
              <w:tblLook w:val="04A0" w:firstRow="1" w:lastRow="0" w:firstColumn="1" w:lastColumn="0" w:noHBand="0" w:noVBand="1"/>
            </w:tblPr>
            <w:tblGrid>
              <w:gridCol w:w="1710"/>
              <w:gridCol w:w="1711"/>
              <w:gridCol w:w="1711"/>
            </w:tblGrid>
            <w:tr w:rsidR="008641E5" w:rsidRPr="00213417" w:rsidTr="00C10E8D">
              <w:tc>
                <w:tcPr>
                  <w:tcW w:w="1710" w:type="dxa"/>
                  <w:shd w:val="clear" w:color="auto" w:fill="D9D9D9" w:themeFill="background1" w:themeFillShade="D9"/>
                  <w:vAlign w:val="center"/>
                </w:tcPr>
                <w:p w:rsidR="008641E5" w:rsidRPr="00213417" w:rsidRDefault="008641E5" w:rsidP="00235AC8">
                  <w:pPr>
                    <w:jc w:val="center"/>
                    <w:rPr>
                      <w:rFonts w:asciiTheme="minorHAnsi" w:hAnsiTheme="minorHAnsi"/>
                      <w:b/>
                    </w:rPr>
                  </w:pPr>
                  <w:r w:rsidRPr="00213417">
                    <w:rPr>
                      <w:rFonts w:asciiTheme="minorHAnsi" w:hAnsiTheme="minorHAnsi"/>
                      <w:b/>
                    </w:rPr>
                    <w:t>Zona</w:t>
                  </w:r>
                </w:p>
              </w:tc>
              <w:tc>
                <w:tcPr>
                  <w:tcW w:w="1711" w:type="dxa"/>
                  <w:shd w:val="clear" w:color="auto" w:fill="D9D9D9" w:themeFill="background1" w:themeFillShade="D9"/>
                  <w:vAlign w:val="center"/>
                </w:tcPr>
                <w:p w:rsidR="008641E5" w:rsidRPr="00213417" w:rsidRDefault="008641E5" w:rsidP="00235AC8">
                  <w:pPr>
                    <w:jc w:val="center"/>
                    <w:rPr>
                      <w:rFonts w:asciiTheme="minorHAnsi" w:hAnsiTheme="minorHAnsi"/>
                      <w:b/>
                    </w:rPr>
                  </w:pPr>
                  <w:r w:rsidRPr="00213417">
                    <w:rPr>
                      <w:rFonts w:asciiTheme="minorHAnsi" w:hAnsiTheme="minorHAnsi"/>
                      <w:b/>
                    </w:rPr>
                    <w:t>De 7 a 21 horas</w:t>
                  </w:r>
                  <w:r>
                    <w:rPr>
                      <w:rFonts w:asciiTheme="minorHAnsi" w:hAnsiTheme="minorHAnsi"/>
                      <w:b/>
                    </w:rPr>
                    <w:t xml:space="preserve"> [dBA]</w:t>
                  </w:r>
                </w:p>
              </w:tc>
              <w:tc>
                <w:tcPr>
                  <w:tcW w:w="1711" w:type="dxa"/>
                  <w:shd w:val="clear" w:color="auto" w:fill="D9D9D9" w:themeFill="background1" w:themeFillShade="D9"/>
                  <w:vAlign w:val="center"/>
                </w:tcPr>
                <w:p w:rsidR="008641E5" w:rsidRPr="00213417" w:rsidRDefault="008641E5" w:rsidP="00235AC8">
                  <w:pPr>
                    <w:jc w:val="center"/>
                    <w:rPr>
                      <w:rFonts w:asciiTheme="minorHAnsi" w:hAnsiTheme="minorHAnsi"/>
                      <w:b/>
                    </w:rPr>
                  </w:pPr>
                  <w:r>
                    <w:rPr>
                      <w:rFonts w:asciiTheme="minorHAnsi" w:hAnsiTheme="minorHAnsi"/>
                      <w:b/>
                    </w:rPr>
                    <w:t>De 21</w:t>
                  </w:r>
                  <w:r w:rsidRPr="00213417">
                    <w:rPr>
                      <w:rFonts w:asciiTheme="minorHAnsi" w:hAnsiTheme="minorHAnsi"/>
                      <w:b/>
                    </w:rPr>
                    <w:t xml:space="preserve"> a </w:t>
                  </w:r>
                  <w:r>
                    <w:rPr>
                      <w:rFonts w:asciiTheme="minorHAnsi" w:hAnsiTheme="minorHAnsi"/>
                      <w:b/>
                    </w:rPr>
                    <w:t>7</w:t>
                  </w:r>
                  <w:r w:rsidRPr="00213417">
                    <w:rPr>
                      <w:rFonts w:asciiTheme="minorHAnsi" w:hAnsiTheme="minorHAnsi"/>
                      <w:b/>
                    </w:rPr>
                    <w:t xml:space="preserve"> horas</w:t>
                  </w:r>
                  <w:r>
                    <w:rPr>
                      <w:rFonts w:asciiTheme="minorHAnsi" w:hAnsiTheme="minorHAnsi"/>
                      <w:b/>
                    </w:rPr>
                    <w:t xml:space="preserve"> [dBA]</w:t>
                  </w:r>
                </w:p>
              </w:tc>
            </w:tr>
            <w:tr w:rsidR="008641E5" w:rsidTr="00C10E8D">
              <w:tc>
                <w:tcPr>
                  <w:tcW w:w="1710" w:type="dxa"/>
                  <w:vAlign w:val="center"/>
                </w:tcPr>
                <w:p w:rsidR="008641E5" w:rsidRDefault="008641E5" w:rsidP="00235AC8">
                  <w:pPr>
                    <w:jc w:val="center"/>
                    <w:rPr>
                      <w:rFonts w:asciiTheme="minorHAnsi" w:hAnsiTheme="minorHAnsi"/>
                    </w:rPr>
                  </w:pPr>
                  <w:r>
                    <w:rPr>
                      <w:rFonts w:asciiTheme="minorHAnsi" w:hAnsiTheme="minorHAnsi"/>
                    </w:rPr>
                    <w:t>Zona II</w:t>
                  </w:r>
                </w:p>
              </w:tc>
              <w:tc>
                <w:tcPr>
                  <w:tcW w:w="1711" w:type="dxa"/>
                  <w:vAlign w:val="center"/>
                </w:tcPr>
                <w:p w:rsidR="008641E5" w:rsidRDefault="008641E5" w:rsidP="00235AC8">
                  <w:pPr>
                    <w:jc w:val="center"/>
                    <w:rPr>
                      <w:rFonts w:asciiTheme="minorHAnsi" w:hAnsiTheme="minorHAnsi"/>
                    </w:rPr>
                  </w:pPr>
                  <w:r>
                    <w:rPr>
                      <w:rFonts w:asciiTheme="minorHAnsi" w:hAnsiTheme="minorHAnsi"/>
                    </w:rPr>
                    <w:t>60</w:t>
                  </w:r>
                </w:p>
              </w:tc>
              <w:tc>
                <w:tcPr>
                  <w:tcW w:w="1711" w:type="dxa"/>
                  <w:vAlign w:val="center"/>
                </w:tcPr>
                <w:p w:rsidR="008641E5" w:rsidRDefault="008641E5" w:rsidP="00235AC8">
                  <w:pPr>
                    <w:jc w:val="center"/>
                    <w:rPr>
                      <w:rFonts w:asciiTheme="minorHAnsi" w:hAnsiTheme="minorHAnsi"/>
                    </w:rPr>
                  </w:pPr>
                  <w:r>
                    <w:rPr>
                      <w:rFonts w:asciiTheme="minorHAnsi" w:hAnsiTheme="minorHAnsi"/>
                    </w:rPr>
                    <w:t>45</w:t>
                  </w:r>
                </w:p>
              </w:tc>
            </w:tr>
            <w:tr w:rsidR="008641E5" w:rsidTr="00C10E8D">
              <w:tc>
                <w:tcPr>
                  <w:tcW w:w="1710" w:type="dxa"/>
                  <w:vAlign w:val="center"/>
                </w:tcPr>
                <w:p w:rsidR="008641E5" w:rsidRDefault="008641E5" w:rsidP="00235AC8">
                  <w:pPr>
                    <w:jc w:val="center"/>
                    <w:rPr>
                      <w:rFonts w:asciiTheme="minorHAnsi" w:hAnsiTheme="minorHAnsi"/>
                    </w:rPr>
                  </w:pPr>
                  <w:r>
                    <w:rPr>
                      <w:rFonts w:asciiTheme="minorHAnsi" w:hAnsiTheme="minorHAnsi"/>
                    </w:rPr>
                    <w:t>Zona III</w:t>
                  </w:r>
                </w:p>
              </w:tc>
              <w:tc>
                <w:tcPr>
                  <w:tcW w:w="1711" w:type="dxa"/>
                  <w:vAlign w:val="center"/>
                </w:tcPr>
                <w:p w:rsidR="008641E5" w:rsidRDefault="008641E5" w:rsidP="00235AC8">
                  <w:pPr>
                    <w:jc w:val="center"/>
                    <w:rPr>
                      <w:rFonts w:asciiTheme="minorHAnsi" w:hAnsiTheme="minorHAnsi"/>
                    </w:rPr>
                  </w:pPr>
                  <w:r>
                    <w:rPr>
                      <w:rFonts w:asciiTheme="minorHAnsi" w:hAnsiTheme="minorHAnsi"/>
                    </w:rPr>
                    <w:t>65</w:t>
                  </w:r>
                </w:p>
              </w:tc>
              <w:tc>
                <w:tcPr>
                  <w:tcW w:w="1711" w:type="dxa"/>
                  <w:vAlign w:val="center"/>
                </w:tcPr>
                <w:p w:rsidR="008641E5" w:rsidRDefault="008641E5" w:rsidP="00235AC8">
                  <w:pPr>
                    <w:jc w:val="center"/>
                    <w:rPr>
                      <w:rFonts w:asciiTheme="minorHAnsi" w:hAnsiTheme="minorHAnsi"/>
                    </w:rPr>
                  </w:pPr>
                  <w:r>
                    <w:rPr>
                      <w:rFonts w:asciiTheme="minorHAnsi" w:hAnsiTheme="minorHAnsi"/>
                    </w:rPr>
                    <w:t>50</w:t>
                  </w:r>
                </w:p>
              </w:tc>
            </w:tr>
          </w:tbl>
          <w:p w:rsidR="008641E5" w:rsidRPr="003F3FD3" w:rsidRDefault="008641E5" w:rsidP="003F3FD3">
            <w:pPr>
              <w:rPr>
                <w:rFonts w:asciiTheme="minorHAnsi" w:hAnsiTheme="minorHAnsi"/>
              </w:rPr>
            </w:pPr>
          </w:p>
        </w:tc>
        <w:tc>
          <w:tcPr>
            <w:tcW w:w="2063" w:type="pct"/>
            <w:vAlign w:val="center"/>
          </w:tcPr>
          <w:p w:rsidR="008641E5" w:rsidRDefault="008641E5" w:rsidP="00BA79DF">
            <w:pPr>
              <w:rPr>
                <w:rFonts w:asciiTheme="minorHAnsi" w:hAnsiTheme="minorHAnsi"/>
              </w:rPr>
            </w:pPr>
            <w:r>
              <w:rPr>
                <w:rFonts w:asciiTheme="minorHAnsi" w:hAnsiTheme="minorHAnsi"/>
              </w:rPr>
              <w:t>Existen puntos de medición en los cuáles existe anulación de niveles de ruido entregando un NPC NULO, esto a raíz del criterio de corrección por ruido de fondo. De esta observación se indica que no se presenta la información relativa a la medición de Ruido de Fondo (Fecha y Hora) toda vez que este criterio es crítico en la determinación del NPC.</w:t>
            </w:r>
          </w:p>
          <w:p w:rsidR="00DC232F" w:rsidRDefault="00DC232F" w:rsidP="00BA79DF">
            <w:pPr>
              <w:rPr>
                <w:rFonts w:asciiTheme="minorHAnsi" w:hAnsiTheme="minorHAnsi"/>
              </w:rPr>
            </w:pPr>
          </w:p>
          <w:p w:rsidR="008641E5" w:rsidRDefault="008641E5" w:rsidP="00BA79DF">
            <w:pPr>
              <w:rPr>
                <w:rFonts w:asciiTheme="minorHAnsi" w:hAnsiTheme="minorHAnsi"/>
              </w:rPr>
            </w:pPr>
            <w:r>
              <w:rPr>
                <w:rFonts w:asciiTheme="minorHAnsi" w:hAnsiTheme="minorHAnsi"/>
              </w:rPr>
              <w:t>Adicionalmente se presenta la opción de una modelación con “versión simplificada de la ISO 9613”, para suplir la anulación del NPC. De lo anterior se indica que según el procedimiento del D.S. N° 146/97 MINSEGPRES no está aceptado (hoy si por el D.S. N° 38 /11 MMA); de aceptarse la alternativa de modelación, no se presentan para algunos informes una memoria de cálculo ni la fuente de la base de datos u otra información relevante para determinar que el modelo está correctamente aplicado.</w:t>
            </w:r>
          </w:p>
          <w:p w:rsidR="00DC232F" w:rsidRDefault="00DC232F" w:rsidP="00BA79DF">
            <w:pPr>
              <w:rPr>
                <w:rFonts w:asciiTheme="minorHAnsi" w:hAnsiTheme="minorHAnsi"/>
              </w:rPr>
            </w:pPr>
          </w:p>
          <w:p w:rsidR="008641E5" w:rsidRDefault="008641E5" w:rsidP="00BA79DF">
            <w:pPr>
              <w:rPr>
                <w:rFonts w:asciiTheme="minorHAnsi" w:hAnsiTheme="minorHAnsi"/>
              </w:rPr>
            </w:pPr>
            <w:r>
              <w:rPr>
                <w:rFonts w:asciiTheme="minorHAnsi" w:hAnsiTheme="minorHAnsi"/>
              </w:rPr>
              <w:t>En general se caracteriza el Ruido como fluctuante. Es preocupante que los valores sean tan altos y son anulados.</w:t>
            </w:r>
          </w:p>
          <w:p w:rsidR="008641E5" w:rsidRDefault="008641E5" w:rsidP="00BA79DF">
            <w:pPr>
              <w:rPr>
                <w:rFonts w:asciiTheme="minorHAnsi" w:hAnsiTheme="minorHAnsi"/>
              </w:rPr>
            </w:pPr>
          </w:p>
          <w:p w:rsidR="008641E5" w:rsidRPr="007E5936" w:rsidRDefault="008641E5" w:rsidP="00BA79DF">
            <w:pPr>
              <w:rPr>
                <w:rFonts w:asciiTheme="minorHAnsi" w:hAnsiTheme="minorHAnsi"/>
              </w:rPr>
            </w:pPr>
            <w:r>
              <w:rPr>
                <w:rFonts w:asciiTheme="minorHAnsi" w:hAnsiTheme="minorHAnsi"/>
              </w:rPr>
              <w:t>No existen problemas con la homologación realizada y presentada en los informes.</w:t>
            </w:r>
          </w:p>
        </w:tc>
      </w:tr>
    </w:tbl>
    <w:p w:rsidR="00406F6E" w:rsidRDefault="001E5672" w:rsidP="001E5672">
      <w:pPr>
        <w:pStyle w:val="Ttulo"/>
      </w:pPr>
      <w:r>
        <w:lastRenderedPageBreak/>
        <w:t>EXAMEN DE INFORMACIÓN (Observaciones Específicas)</w:t>
      </w:r>
    </w:p>
    <w:p w:rsidR="001E5672" w:rsidRPr="001E5672" w:rsidRDefault="001E5672" w:rsidP="001E5672"/>
    <w:tbl>
      <w:tblPr>
        <w:tblW w:w="5000" w:type="pct"/>
        <w:tblCellMar>
          <w:left w:w="70" w:type="dxa"/>
          <w:right w:w="70" w:type="dxa"/>
        </w:tblCellMar>
        <w:tblLook w:val="04A0" w:firstRow="1" w:lastRow="0" w:firstColumn="1" w:lastColumn="0" w:noHBand="0" w:noVBand="1"/>
      </w:tblPr>
      <w:tblGrid>
        <w:gridCol w:w="1189"/>
        <w:gridCol w:w="4359"/>
        <w:gridCol w:w="1189"/>
        <w:gridCol w:w="1189"/>
        <w:gridCol w:w="4970"/>
      </w:tblGrid>
      <w:tr w:rsidR="001E5672" w:rsidRPr="001E5672" w:rsidTr="001E5672">
        <w:trPr>
          <w:trHeight w:val="283"/>
        </w:trPr>
        <w:tc>
          <w:tcPr>
            <w:tcW w:w="461" w:type="pct"/>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PUNTOS</w:t>
            </w:r>
          </w:p>
        </w:tc>
        <w:tc>
          <w:tcPr>
            <w:tcW w:w="1690"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Nº INFORME</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Año</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Mes</w:t>
            </w:r>
          </w:p>
        </w:tc>
        <w:tc>
          <w:tcPr>
            <w:tcW w:w="1927" w:type="pct"/>
            <w:tcBorders>
              <w:top w:val="single" w:sz="8" w:space="0" w:color="auto"/>
              <w:left w:val="nil"/>
              <w:bottom w:val="single" w:sz="4" w:space="0" w:color="auto"/>
              <w:right w:val="single" w:sz="8"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Norma</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Theme="minorHAnsi" w:eastAsia="Times New Roman" w:hAnsiTheme="minorHAnsi"/>
                <w:b/>
                <w:bCs/>
                <w:color w:val="000000"/>
                <w:sz w:val="20"/>
                <w:szCs w:val="20"/>
                <w:lang w:eastAsia="es-CL"/>
              </w:rPr>
            </w:pPr>
          </w:p>
        </w:tc>
        <w:tc>
          <w:tcPr>
            <w:tcW w:w="1690"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1</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2013</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Abril</w:t>
            </w:r>
          </w:p>
        </w:tc>
        <w:tc>
          <w:tcPr>
            <w:tcW w:w="192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DS 146</w:t>
            </w:r>
            <w:r w:rsidR="000E1AF7">
              <w:rPr>
                <w:rFonts w:asciiTheme="minorHAnsi" w:eastAsia="Times New Roman" w:hAnsiTheme="minorHAnsi"/>
                <w:color w:val="000000"/>
                <w:sz w:val="20"/>
                <w:szCs w:val="20"/>
                <w:lang w:eastAsia="es-CL"/>
              </w:rPr>
              <w:t>/1997 MINSEGPRES</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Theme="minorHAnsi" w:eastAsia="Times New Roman" w:hAnsiTheme="minorHAnsi"/>
                <w:b/>
                <w:bCs/>
                <w:color w:val="000000"/>
                <w:sz w:val="20"/>
                <w:szCs w:val="20"/>
                <w:lang w:eastAsia="es-CL"/>
              </w:rPr>
            </w:pPr>
          </w:p>
        </w:tc>
        <w:tc>
          <w:tcPr>
            <w:tcW w:w="1690"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NIVELES</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NPC</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ZONA</w:t>
            </w:r>
          </w:p>
        </w:tc>
        <w:tc>
          <w:tcPr>
            <w:tcW w:w="1927" w:type="pct"/>
            <w:tcBorders>
              <w:top w:val="nil"/>
              <w:left w:val="nil"/>
              <w:bottom w:val="single" w:sz="8" w:space="0" w:color="auto"/>
              <w:right w:val="single" w:sz="8"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EVALUACIÓN</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PA</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PB</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PC</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PD</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52,46</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PE</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48,9</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PF</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56,5</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PG</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PH</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nil"/>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PI</w:t>
            </w:r>
          </w:p>
        </w:tc>
        <w:tc>
          <w:tcPr>
            <w:tcW w:w="1690" w:type="pct"/>
            <w:tcBorders>
              <w:top w:val="nil"/>
              <w:left w:val="nil"/>
              <w:bottom w:val="nil"/>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nil"/>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47,9</w:t>
            </w:r>
          </w:p>
        </w:tc>
        <w:tc>
          <w:tcPr>
            <w:tcW w:w="461" w:type="pct"/>
            <w:tcBorders>
              <w:top w:val="nil"/>
              <w:left w:val="nil"/>
              <w:bottom w:val="nil"/>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nil"/>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CUMPLE</w:t>
            </w:r>
          </w:p>
        </w:tc>
      </w:tr>
      <w:tr w:rsidR="001E5672" w:rsidRPr="001E5672" w:rsidTr="001E5672">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OBSERVACIONES</w:t>
            </w:r>
          </w:p>
        </w:tc>
      </w:tr>
      <w:tr w:rsidR="001E5672" w:rsidRPr="001E5672" w:rsidTr="001E5672">
        <w:trPr>
          <w:trHeight w:val="283"/>
        </w:trPr>
        <w:tc>
          <w:tcPr>
            <w:tcW w:w="5000" w:type="pct"/>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NO PRESENTA MEMORA DE CÁLCULO DE PROYECCIÓN</w:t>
            </w:r>
          </w:p>
        </w:tc>
      </w:tr>
    </w:tbl>
    <w:p w:rsidR="001E5672" w:rsidRDefault="001E5672" w:rsidP="001E5672"/>
    <w:p w:rsidR="001E5672" w:rsidRDefault="001E5672">
      <w:pPr>
        <w:spacing w:after="200" w:line="276" w:lineRule="auto"/>
        <w:jc w:val="left"/>
      </w:pPr>
      <w:r>
        <w:br w:type="page"/>
      </w:r>
    </w:p>
    <w:p w:rsidR="00607797" w:rsidRDefault="00607797">
      <w:pPr>
        <w:spacing w:after="200" w:line="276" w:lineRule="auto"/>
        <w:jc w:val="left"/>
      </w:pPr>
    </w:p>
    <w:tbl>
      <w:tblPr>
        <w:tblW w:w="5000" w:type="pct"/>
        <w:tblCellMar>
          <w:left w:w="70" w:type="dxa"/>
          <w:right w:w="70" w:type="dxa"/>
        </w:tblCellMar>
        <w:tblLook w:val="04A0" w:firstRow="1" w:lastRow="0" w:firstColumn="1" w:lastColumn="0" w:noHBand="0" w:noVBand="1"/>
      </w:tblPr>
      <w:tblGrid>
        <w:gridCol w:w="1189"/>
        <w:gridCol w:w="4359"/>
        <w:gridCol w:w="1189"/>
        <w:gridCol w:w="1189"/>
        <w:gridCol w:w="4970"/>
      </w:tblGrid>
      <w:tr w:rsidR="001E5672" w:rsidRPr="001E5672" w:rsidTr="001E5672">
        <w:trPr>
          <w:trHeight w:val="283"/>
        </w:trPr>
        <w:tc>
          <w:tcPr>
            <w:tcW w:w="461" w:type="pct"/>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PUNTOS</w:t>
            </w:r>
          </w:p>
        </w:tc>
        <w:tc>
          <w:tcPr>
            <w:tcW w:w="1690"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Nº INFORME</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Año</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Mes</w:t>
            </w:r>
          </w:p>
        </w:tc>
        <w:tc>
          <w:tcPr>
            <w:tcW w:w="1927" w:type="pct"/>
            <w:tcBorders>
              <w:top w:val="single" w:sz="8" w:space="0" w:color="auto"/>
              <w:left w:val="nil"/>
              <w:bottom w:val="single" w:sz="4" w:space="0" w:color="auto"/>
              <w:right w:val="single" w:sz="8"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Norma</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Theme="minorHAnsi" w:eastAsia="Times New Roman" w:hAnsiTheme="minorHAnsi"/>
                <w:b/>
                <w:bCs/>
                <w:color w:val="000000"/>
                <w:sz w:val="20"/>
                <w:szCs w:val="20"/>
                <w:lang w:eastAsia="es-CL"/>
              </w:rPr>
            </w:pPr>
          </w:p>
        </w:tc>
        <w:tc>
          <w:tcPr>
            <w:tcW w:w="1690"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2</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2013</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Diciembre</w:t>
            </w:r>
          </w:p>
        </w:tc>
        <w:tc>
          <w:tcPr>
            <w:tcW w:w="1927" w:type="pct"/>
            <w:tcBorders>
              <w:top w:val="nil"/>
              <w:left w:val="nil"/>
              <w:bottom w:val="single" w:sz="4" w:space="0" w:color="auto"/>
              <w:right w:val="single" w:sz="8" w:space="0" w:color="auto"/>
            </w:tcBorders>
            <w:shd w:val="clear" w:color="auto" w:fill="auto"/>
            <w:noWrap/>
            <w:vAlign w:val="center"/>
            <w:hideMark/>
          </w:tcPr>
          <w:p w:rsidR="001E5672" w:rsidRPr="001E5672" w:rsidRDefault="000E1AF7"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DS 146</w:t>
            </w:r>
            <w:r>
              <w:rPr>
                <w:rFonts w:asciiTheme="minorHAnsi" w:eastAsia="Times New Roman" w:hAnsiTheme="minorHAnsi"/>
                <w:color w:val="000000"/>
                <w:sz w:val="20"/>
                <w:szCs w:val="20"/>
                <w:lang w:eastAsia="es-CL"/>
              </w:rPr>
              <w:t>/1997 MINSEGPRES</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Theme="minorHAnsi" w:eastAsia="Times New Roman" w:hAnsiTheme="minorHAnsi"/>
                <w:b/>
                <w:bCs/>
                <w:color w:val="000000"/>
                <w:sz w:val="20"/>
                <w:szCs w:val="20"/>
                <w:lang w:eastAsia="es-CL"/>
              </w:rPr>
            </w:pPr>
          </w:p>
        </w:tc>
        <w:tc>
          <w:tcPr>
            <w:tcW w:w="1690"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NIVELES</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NPC</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ZONA</w:t>
            </w:r>
          </w:p>
        </w:tc>
        <w:tc>
          <w:tcPr>
            <w:tcW w:w="1927" w:type="pct"/>
            <w:tcBorders>
              <w:top w:val="nil"/>
              <w:left w:val="nil"/>
              <w:bottom w:val="single" w:sz="8" w:space="0" w:color="auto"/>
              <w:right w:val="single" w:sz="8" w:space="0" w:color="auto"/>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EVALUACIÓN</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PA</w:t>
            </w:r>
          </w:p>
        </w:tc>
        <w:tc>
          <w:tcPr>
            <w:tcW w:w="1690"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single" w:sz="4" w:space="0" w:color="auto"/>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PB</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PC</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PD</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58,35</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PE</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50,2</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PF</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55,5</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PG</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PH</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nil"/>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PI</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51,6</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CUMPLE</w:t>
            </w:r>
          </w:p>
        </w:tc>
      </w:tr>
      <w:tr w:rsidR="001E5672" w:rsidRPr="001E5672" w:rsidTr="001E5672">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Theme="minorHAnsi" w:eastAsia="Times New Roman" w:hAnsiTheme="minorHAnsi"/>
                <w:b/>
                <w:bCs/>
                <w:color w:val="000000"/>
                <w:sz w:val="20"/>
                <w:szCs w:val="20"/>
                <w:lang w:eastAsia="es-CL"/>
              </w:rPr>
            </w:pPr>
            <w:r w:rsidRPr="001E5672">
              <w:rPr>
                <w:rFonts w:asciiTheme="minorHAnsi" w:eastAsia="Times New Roman" w:hAnsiTheme="minorHAnsi"/>
                <w:b/>
                <w:bCs/>
                <w:color w:val="000000"/>
                <w:sz w:val="20"/>
                <w:szCs w:val="20"/>
                <w:lang w:eastAsia="es-CL"/>
              </w:rPr>
              <w:t>OBSERVACIONES</w:t>
            </w:r>
          </w:p>
        </w:tc>
      </w:tr>
      <w:tr w:rsidR="001E5672" w:rsidRPr="001E5672" w:rsidTr="001E5672">
        <w:trPr>
          <w:trHeight w:val="283"/>
        </w:trPr>
        <w:tc>
          <w:tcPr>
            <w:tcW w:w="5000" w:type="pct"/>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E5672" w:rsidRPr="001E5672" w:rsidRDefault="001E5672" w:rsidP="001E5672">
            <w:pPr>
              <w:jc w:val="left"/>
              <w:rPr>
                <w:rFonts w:asciiTheme="minorHAnsi" w:eastAsia="Times New Roman" w:hAnsiTheme="minorHAnsi"/>
                <w:color w:val="000000"/>
                <w:sz w:val="20"/>
                <w:szCs w:val="20"/>
                <w:lang w:eastAsia="es-CL"/>
              </w:rPr>
            </w:pPr>
            <w:r w:rsidRPr="001E5672">
              <w:rPr>
                <w:rFonts w:asciiTheme="minorHAnsi" w:eastAsia="Times New Roman" w:hAnsiTheme="minorHAnsi"/>
                <w:color w:val="000000"/>
                <w:sz w:val="20"/>
                <w:szCs w:val="20"/>
                <w:lang w:eastAsia="es-CL"/>
              </w:rPr>
              <w:t>SE PRESENTA MEMORIA DE CÁLCULO DE PROYECCIÓN; INDICA QUE LOS DATOS DE ENTRADA PROVIENEN DE MEDICIONES EN TERRENO</w:t>
            </w:r>
          </w:p>
        </w:tc>
      </w:tr>
    </w:tbl>
    <w:p w:rsidR="001E5672" w:rsidRDefault="001E5672" w:rsidP="001E5672"/>
    <w:p w:rsidR="001E5672" w:rsidRDefault="001E5672">
      <w:pPr>
        <w:spacing w:after="200" w:line="276" w:lineRule="auto"/>
        <w:jc w:val="left"/>
      </w:pPr>
      <w:r>
        <w:br w:type="page"/>
      </w:r>
    </w:p>
    <w:p w:rsidR="00607797" w:rsidRDefault="00607797">
      <w:pPr>
        <w:spacing w:after="200" w:line="276" w:lineRule="auto"/>
        <w:jc w:val="left"/>
      </w:pPr>
    </w:p>
    <w:tbl>
      <w:tblPr>
        <w:tblW w:w="5000" w:type="pct"/>
        <w:tblCellMar>
          <w:left w:w="70" w:type="dxa"/>
          <w:right w:w="70" w:type="dxa"/>
        </w:tblCellMar>
        <w:tblLook w:val="04A0" w:firstRow="1" w:lastRow="0" w:firstColumn="1" w:lastColumn="0" w:noHBand="0" w:noVBand="1"/>
      </w:tblPr>
      <w:tblGrid>
        <w:gridCol w:w="1189"/>
        <w:gridCol w:w="4359"/>
        <w:gridCol w:w="1189"/>
        <w:gridCol w:w="1189"/>
        <w:gridCol w:w="4970"/>
      </w:tblGrid>
      <w:tr w:rsidR="001E5672" w:rsidRPr="001E5672" w:rsidTr="001E5672">
        <w:trPr>
          <w:trHeight w:val="283"/>
        </w:trPr>
        <w:tc>
          <w:tcPr>
            <w:tcW w:w="461" w:type="pct"/>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PUNTOS</w:t>
            </w:r>
          </w:p>
        </w:tc>
        <w:tc>
          <w:tcPr>
            <w:tcW w:w="1690"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Nº INFORME</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Año</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Mes</w:t>
            </w:r>
          </w:p>
        </w:tc>
        <w:tc>
          <w:tcPr>
            <w:tcW w:w="1927" w:type="pct"/>
            <w:tcBorders>
              <w:top w:val="single" w:sz="8" w:space="0" w:color="auto"/>
              <w:left w:val="nil"/>
              <w:bottom w:val="single" w:sz="4" w:space="0" w:color="auto"/>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Norma</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3</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2014</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Abril</w:t>
            </w:r>
          </w:p>
        </w:tc>
        <w:tc>
          <w:tcPr>
            <w:tcW w:w="1927" w:type="pct"/>
            <w:tcBorders>
              <w:top w:val="nil"/>
              <w:left w:val="nil"/>
              <w:bottom w:val="single" w:sz="4" w:space="0" w:color="auto"/>
              <w:right w:val="single" w:sz="8" w:space="0" w:color="auto"/>
            </w:tcBorders>
            <w:shd w:val="clear" w:color="auto" w:fill="auto"/>
            <w:noWrap/>
            <w:vAlign w:val="center"/>
            <w:hideMark/>
          </w:tcPr>
          <w:p w:rsidR="001E5672" w:rsidRPr="001E5672" w:rsidRDefault="000E1AF7" w:rsidP="001E5672">
            <w:pPr>
              <w:jc w:val="center"/>
              <w:rPr>
                <w:rFonts w:ascii="Calibri" w:eastAsia="Times New Roman" w:hAnsi="Calibri"/>
                <w:color w:val="000000"/>
                <w:sz w:val="20"/>
                <w:szCs w:val="20"/>
                <w:lang w:eastAsia="es-CL"/>
              </w:rPr>
            </w:pPr>
            <w:r w:rsidRPr="001E5672">
              <w:rPr>
                <w:rFonts w:asciiTheme="minorHAnsi" w:eastAsia="Times New Roman" w:hAnsiTheme="minorHAnsi"/>
                <w:color w:val="000000"/>
                <w:sz w:val="20"/>
                <w:szCs w:val="20"/>
                <w:lang w:eastAsia="es-CL"/>
              </w:rPr>
              <w:t>DS 146</w:t>
            </w:r>
            <w:r>
              <w:rPr>
                <w:rFonts w:asciiTheme="minorHAnsi" w:eastAsia="Times New Roman" w:hAnsiTheme="minorHAnsi"/>
                <w:color w:val="000000"/>
                <w:sz w:val="20"/>
                <w:szCs w:val="20"/>
                <w:lang w:eastAsia="es-CL"/>
              </w:rPr>
              <w:t>/1997 MINSEGPRES</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NIVELES</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NPC</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ZONA</w:t>
            </w:r>
          </w:p>
        </w:tc>
        <w:tc>
          <w:tcPr>
            <w:tcW w:w="1927" w:type="pct"/>
            <w:tcBorders>
              <w:top w:val="nil"/>
              <w:left w:val="nil"/>
              <w:bottom w:val="single" w:sz="8" w:space="0" w:color="auto"/>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EVALUACIÓN</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PA</w:t>
            </w:r>
          </w:p>
        </w:tc>
        <w:tc>
          <w:tcPr>
            <w:tcW w:w="1690"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single" w:sz="4" w:space="0" w:color="auto"/>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PB</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PC</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PD</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58,91</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PE</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57,7</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PF</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58,1</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PG</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PH</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nil"/>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PI</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55,1</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OBSERVACIONES</w:t>
            </w:r>
          </w:p>
        </w:tc>
      </w:tr>
      <w:tr w:rsidR="001E5672" w:rsidRPr="001E5672" w:rsidTr="001E5672">
        <w:trPr>
          <w:trHeight w:val="283"/>
        </w:trPr>
        <w:tc>
          <w:tcPr>
            <w:tcW w:w="5000" w:type="pct"/>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PRESENTA MEMORIA DE CÁLCULO DE PROYECCIÓN; INDICA QUE LOS DATOS DE ENTRADA PROVIENEN DE MEDICIONES EN TERRENO</w:t>
            </w:r>
          </w:p>
        </w:tc>
      </w:tr>
    </w:tbl>
    <w:p w:rsidR="001E5672" w:rsidRDefault="001E5672" w:rsidP="001E5672"/>
    <w:p w:rsidR="001E5672" w:rsidRDefault="001E5672">
      <w:pPr>
        <w:spacing w:after="200" w:line="276" w:lineRule="auto"/>
        <w:jc w:val="left"/>
      </w:pPr>
      <w:r>
        <w:br w:type="page"/>
      </w:r>
    </w:p>
    <w:p w:rsidR="00607797" w:rsidRDefault="00607797">
      <w:pPr>
        <w:spacing w:after="200" w:line="276" w:lineRule="auto"/>
        <w:jc w:val="left"/>
      </w:pPr>
    </w:p>
    <w:tbl>
      <w:tblPr>
        <w:tblW w:w="5000" w:type="pct"/>
        <w:tblCellMar>
          <w:left w:w="70" w:type="dxa"/>
          <w:right w:w="70" w:type="dxa"/>
        </w:tblCellMar>
        <w:tblLook w:val="04A0" w:firstRow="1" w:lastRow="0" w:firstColumn="1" w:lastColumn="0" w:noHBand="0" w:noVBand="1"/>
      </w:tblPr>
      <w:tblGrid>
        <w:gridCol w:w="1189"/>
        <w:gridCol w:w="4359"/>
        <w:gridCol w:w="1189"/>
        <w:gridCol w:w="1189"/>
        <w:gridCol w:w="4970"/>
      </w:tblGrid>
      <w:tr w:rsidR="001E5672" w:rsidRPr="001E5672" w:rsidTr="001E5672">
        <w:trPr>
          <w:trHeight w:val="283"/>
        </w:trPr>
        <w:tc>
          <w:tcPr>
            <w:tcW w:w="461" w:type="pct"/>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PUNTOS</w:t>
            </w:r>
          </w:p>
        </w:tc>
        <w:tc>
          <w:tcPr>
            <w:tcW w:w="1690"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Nº INFORME</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Año</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Mes</w:t>
            </w:r>
          </w:p>
        </w:tc>
        <w:tc>
          <w:tcPr>
            <w:tcW w:w="1927" w:type="pct"/>
            <w:tcBorders>
              <w:top w:val="single" w:sz="8" w:space="0" w:color="auto"/>
              <w:left w:val="nil"/>
              <w:bottom w:val="single" w:sz="4" w:space="0" w:color="auto"/>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Norma</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4</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2014</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Mayo</w:t>
            </w:r>
          </w:p>
        </w:tc>
        <w:tc>
          <w:tcPr>
            <w:tcW w:w="1927" w:type="pct"/>
            <w:tcBorders>
              <w:top w:val="nil"/>
              <w:left w:val="nil"/>
              <w:bottom w:val="single" w:sz="4" w:space="0" w:color="auto"/>
              <w:right w:val="single" w:sz="8" w:space="0" w:color="auto"/>
            </w:tcBorders>
            <w:shd w:val="clear" w:color="auto" w:fill="auto"/>
            <w:noWrap/>
            <w:vAlign w:val="center"/>
            <w:hideMark/>
          </w:tcPr>
          <w:p w:rsidR="001E5672" w:rsidRPr="001E5672" w:rsidRDefault="000E1AF7" w:rsidP="001E5672">
            <w:pPr>
              <w:jc w:val="center"/>
              <w:rPr>
                <w:rFonts w:ascii="Calibri" w:eastAsia="Times New Roman" w:hAnsi="Calibri"/>
                <w:color w:val="000000"/>
                <w:sz w:val="20"/>
                <w:szCs w:val="20"/>
                <w:lang w:eastAsia="es-CL"/>
              </w:rPr>
            </w:pPr>
            <w:r w:rsidRPr="001E5672">
              <w:rPr>
                <w:rFonts w:asciiTheme="minorHAnsi" w:eastAsia="Times New Roman" w:hAnsiTheme="minorHAnsi"/>
                <w:color w:val="000000"/>
                <w:sz w:val="20"/>
                <w:szCs w:val="20"/>
                <w:lang w:eastAsia="es-CL"/>
              </w:rPr>
              <w:t>DS 146</w:t>
            </w:r>
            <w:r>
              <w:rPr>
                <w:rFonts w:asciiTheme="minorHAnsi" w:eastAsia="Times New Roman" w:hAnsiTheme="minorHAnsi"/>
                <w:color w:val="000000"/>
                <w:sz w:val="20"/>
                <w:szCs w:val="20"/>
                <w:lang w:eastAsia="es-CL"/>
              </w:rPr>
              <w:t>/1997 MINSEGPRES</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NIVELES</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NPC</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ZONA</w:t>
            </w:r>
          </w:p>
        </w:tc>
        <w:tc>
          <w:tcPr>
            <w:tcW w:w="1927" w:type="pct"/>
            <w:tcBorders>
              <w:top w:val="nil"/>
              <w:left w:val="nil"/>
              <w:bottom w:val="single" w:sz="8" w:space="0" w:color="auto"/>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EVALUACIÓN</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PA</w:t>
            </w:r>
          </w:p>
        </w:tc>
        <w:tc>
          <w:tcPr>
            <w:tcW w:w="1690"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single" w:sz="4" w:space="0" w:color="auto"/>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PB</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PC</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PD</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56,45</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PE</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58,3</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PF</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60,2</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PG</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PH</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nil"/>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PI</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56,8</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OBSERVACIONES</w:t>
            </w:r>
          </w:p>
        </w:tc>
      </w:tr>
      <w:tr w:rsidR="001E5672" w:rsidRPr="001E5672" w:rsidTr="001E5672">
        <w:trPr>
          <w:trHeight w:val="283"/>
        </w:trPr>
        <w:tc>
          <w:tcPr>
            <w:tcW w:w="5000" w:type="pct"/>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PRESENTA MEMORIA DE CÁLCULO DE PROYECCIÓN; INDICA QUE LOS DATOS DE ENTRADA PROVIENEN DE MEDICIONES EN TERRENO</w:t>
            </w:r>
          </w:p>
        </w:tc>
      </w:tr>
    </w:tbl>
    <w:p w:rsidR="001E5672" w:rsidRDefault="001E5672" w:rsidP="001E5672"/>
    <w:p w:rsidR="001E5672" w:rsidRDefault="001E5672">
      <w:pPr>
        <w:spacing w:after="200" w:line="276" w:lineRule="auto"/>
        <w:jc w:val="left"/>
      </w:pPr>
      <w:r>
        <w:br w:type="page"/>
      </w:r>
    </w:p>
    <w:p w:rsidR="00607797" w:rsidRDefault="00607797">
      <w:pPr>
        <w:spacing w:after="200" w:line="276" w:lineRule="auto"/>
        <w:jc w:val="left"/>
      </w:pPr>
    </w:p>
    <w:tbl>
      <w:tblPr>
        <w:tblW w:w="5000" w:type="pct"/>
        <w:tblCellMar>
          <w:left w:w="70" w:type="dxa"/>
          <w:right w:w="70" w:type="dxa"/>
        </w:tblCellMar>
        <w:tblLook w:val="04A0" w:firstRow="1" w:lastRow="0" w:firstColumn="1" w:lastColumn="0" w:noHBand="0" w:noVBand="1"/>
      </w:tblPr>
      <w:tblGrid>
        <w:gridCol w:w="1189"/>
        <w:gridCol w:w="4359"/>
        <w:gridCol w:w="1189"/>
        <w:gridCol w:w="1189"/>
        <w:gridCol w:w="4970"/>
      </w:tblGrid>
      <w:tr w:rsidR="001E5672" w:rsidRPr="001E5672" w:rsidTr="001E5672">
        <w:trPr>
          <w:trHeight w:val="283"/>
        </w:trPr>
        <w:tc>
          <w:tcPr>
            <w:tcW w:w="461" w:type="pct"/>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PUNTOS</w:t>
            </w:r>
          </w:p>
        </w:tc>
        <w:tc>
          <w:tcPr>
            <w:tcW w:w="1690"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Nº INFORME</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Año</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Mes</w:t>
            </w:r>
          </w:p>
        </w:tc>
        <w:tc>
          <w:tcPr>
            <w:tcW w:w="1927" w:type="pct"/>
            <w:tcBorders>
              <w:top w:val="single" w:sz="8" w:space="0" w:color="auto"/>
              <w:left w:val="nil"/>
              <w:bottom w:val="single" w:sz="4" w:space="0" w:color="auto"/>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Norma</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2014</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Junio</w:t>
            </w:r>
          </w:p>
        </w:tc>
        <w:tc>
          <w:tcPr>
            <w:tcW w:w="1927" w:type="pct"/>
            <w:tcBorders>
              <w:top w:val="nil"/>
              <w:left w:val="nil"/>
              <w:bottom w:val="single" w:sz="4" w:space="0" w:color="auto"/>
              <w:right w:val="single" w:sz="8" w:space="0" w:color="auto"/>
            </w:tcBorders>
            <w:shd w:val="clear" w:color="auto" w:fill="auto"/>
            <w:noWrap/>
            <w:vAlign w:val="center"/>
            <w:hideMark/>
          </w:tcPr>
          <w:p w:rsidR="001E5672" w:rsidRPr="001E5672" w:rsidRDefault="000E1AF7" w:rsidP="001E5672">
            <w:pPr>
              <w:jc w:val="center"/>
              <w:rPr>
                <w:rFonts w:ascii="Calibri" w:eastAsia="Times New Roman" w:hAnsi="Calibri"/>
                <w:color w:val="000000"/>
                <w:sz w:val="20"/>
                <w:szCs w:val="20"/>
                <w:lang w:eastAsia="es-CL"/>
              </w:rPr>
            </w:pPr>
            <w:r w:rsidRPr="001E5672">
              <w:rPr>
                <w:rFonts w:asciiTheme="minorHAnsi" w:eastAsia="Times New Roman" w:hAnsiTheme="minorHAnsi"/>
                <w:color w:val="000000"/>
                <w:sz w:val="20"/>
                <w:szCs w:val="20"/>
                <w:lang w:eastAsia="es-CL"/>
              </w:rPr>
              <w:t>DS 146</w:t>
            </w:r>
            <w:r>
              <w:rPr>
                <w:rFonts w:asciiTheme="minorHAnsi" w:eastAsia="Times New Roman" w:hAnsiTheme="minorHAnsi"/>
                <w:color w:val="000000"/>
                <w:sz w:val="20"/>
                <w:szCs w:val="20"/>
                <w:lang w:eastAsia="es-CL"/>
              </w:rPr>
              <w:t>/1997 MINSEGPRES</w:t>
            </w:r>
          </w:p>
        </w:tc>
      </w:tr>
      <w:tr w:rsidR="001E5672" w:rsidRPr="001E5672" w:rsidTr="001E5672">
        <w:trPr>
          <w:trHeight w:val="283"/>
        </w:trPr>
        <w:tc>
          <w:tcPr>
            <w:tcW w:w="461" w:type="pct"/>
            <w:vMerge/>
            <w:tcBorders>
              <w:top w:val="single" w:sz="8" w:space="0" w:color="auto"/>
              <w:left w:val="single" w:sz="8" w:space="0" w:color="auto"/>
              <w:bottom w:val="single" w:sz="8" w:space="0" w:color="000000"/>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NIVELES</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NPC</w:t>
            </w:r>
          </w:p>
        </w:tc>
        <w:tc>
          <w:tcPr>
            <w:tcW w:w="461" w:type="pct"/>
            <w:tcBorders>
              <w:top w:val="nil"/>
              <w:left w:val="nil"/>
              <w:bottom w:val="single" w:sz="8"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ZONA</w:t>
            </w:r>
          </w:p>
        </w:tc>
        <w:tc>
          <w:tcPr>
            <w:tcW w:w="1927" w:type="pct"/>
            <w:tcBorders>
              <w:top w:val="nil"/>
              <w:left w:val="nil"/>
              <w:bottom w:val="single" w:sz="8" w:space="0" w:color="auto"/>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EVALUACIÓN</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PA</w:t>
            </w:r>
          </w:p>
        </w:tc>
        <w:tc>
          <w:tcPr>
            <w:tcW w:w="1690"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single" w:sz="4" w:space="0" w:color="auto"/>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PB</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PC</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PD</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54,99</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PE</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52,4</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PF</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52,8</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PG</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PH</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nil"/>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PI</w:t>
            </w:r>
          </w:p>
        </w:tc>
        <w:tc>
          <w:tcPr>
            <w:tcW w:w="1690" w:type="pct"/>
            <w:tcBorders>
              <w:top w:val="nil"/>
              <w:left w:val="single" w:sz="8" w:space="0" w:color="auto"/>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55,0</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CUMPLE</w:t>
            </w:r>
          </w:p>
        </w:tc>
      </w:tr>
      <w:tr w:rsidR="001E5672" w:rsidRPr="001E5672" w:rsidTr="001E5672">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OBSERVACIONES</w:t>
            </w:r>
          </w:p>
        </w:tc>
      </w:tr>
      <w:tr w:rsidR="001E5672" w:rsidRPr="001E5672" w:rsidTr="001E5672">
        <w:trPr>
          <w:trHeight w:val="283"/>
        </w:trPr>
        <w:tc>
          <w:tcPr>
            <w:tcW w:w="5000" w:type="pct"/>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PRESENTA MEMORIA DE CÁLCULO DE PROYECCIÓN; INDICA QUE LOS DATOS DE ENTRADA PROVIENEN DE MEDICIONES EN TERRENO</w:t>
            </w:r>
          </w:p>
        </w:tc>
      </w:tr>
    </w:tbl>
    <w:p w:rsidR="001E5672" w:rsidRDefault="001E5672" w:rsidP="001E5672"/>
    <w:p w:rsidR="001E5672" w:rsidRDefault="001E5672">
      <w:pPr>
        <w:spacing w:after="200" w:line="276" w:lineRule="auto"/>
        <w:jc w:val="left"/>
      </w:pPr>
      <w:r>
        <w:br w:type="page"/>
      </w:r>
    </w:p>
    <w:p w:rsidR="00607797" w:rsidRDefault="00607797">
      <w:pPr>
        <w:spacing w:after="200" w:line="276" w:lineRule="auto"/>
        <w:jc w:val="left"/>
      </w:pPr>
    </w:p>
    <w:tbl>
      <w:tblPr>
        <w:tblW w:w="5000" w:type="pct"/>
        <w:tblCellMar>
          <w:left w:w="70" w:type="dxa"/>
          <w:right w:w="70" w:type="dxa"/>
        </w:tblCellMar>
        <w:tblLook w:val="04A0" w:firstRow="1" w:lastRow="0" w:firstColumn="1" w:lastColumn="0" w:noHBand="0" w:noVBand="1"/>
      </w:tblPr>
      <w:tblGrid>
        <w:gridCol w:w="1189"/>
        <w:gridCol w:w="4359"/>
        <w:gridCol w:w="1189"/>
        <w:gridCol w:w="1189"/>
        <w:gridCol w:w="4970"/>
      </w:tblGrid>
      <w:tr w:rsidR="001E5672" w:rsidRPr="001E5672" w:rsidTr="001E5672">
        <w:trPr>
          <w:trHeight w:val="283"/>
        </w:trPr>
        <w:tc>
          <w:tcPr>
            <w:tcW w:w="461" w:type="pct"/>
            <w:vMerge w:val="restart"/>
            <w:tcBorders>
              <w:top w:val="single" w:sz="8" w:space="0" w:color="auto"/>
              <w:left w:val="single" w:sz="8" w:space="0" w:color="auto"/>
              <w:bottom w:val="nil"/>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PUNTOS</w:t>
            </w:r>
          </w:p>
        </w:tc>
        <w:tc>
          <w:tcPr>
            <w:tcW w:w="1690"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Nº INFORME</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Año</w:t>
            </w:r>
          </w:p>
        </w:tc>
        <w:tc>
          <w:tcPr>
            <w:tcW w:w="461" w:type="pct"/>
            <w:tcBorders>
              <w:top w:val="single" w:sz="8"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Mes</w:t>
            </w:r>
          </w:p>
        </w:tc>
        <w:tc>
          <w:tcPr>
            <w:tcW w:w="1927" w:type="pct"/>
            <w:tcBorders>
              <w:top w:val="single" w:sz="8" w:space="0" w:color="auto"/>
              <w:left w:val="nil"/>
              <w:bottom w:val="single" w:sz="4" w:space="0" w:color="auto"/>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Norma</w:t>
            </w:r>
          </w:p>
        </w:tc>
      </w:tr>
      <w:tr w:rsidR="001E5672" w:rsidRPr="001E5672" w:rsidTr="001E5672">
        <w:trPr>
          <w:trHeight w:val="283"/>
        </w:trPr>
        <w:tc>
          <w:tcPr>
            <w:tcW w:w="461" w:type="pct"/>
            <w:vMerge/>
            <w:tcBorders>
              <w:top w:val="single" w:sz="8" w:space="0" w:color="auto"/>
              <w:left w:val="single" w:sz="8" w:space="0" w:color="auto"/>
              <w:bottom w:val="nil"/>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6</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2014</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Octubre</w:t>
            </w:r>
          </w:p>
        </w:tc>
        <w:tc>
          <w:tcPr>
            <w:tcW w:w="192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DS 38</w:t>
            </w:r>
            <w:r w:rsidR="000E1AF7">
              <w:rPr>
                <w:rFonts w:ascii="Calibri" w:eastAsia="Times New Roman" w:hAnsi="Calibri"/>
                <w:color w:val="000000"/>
                <w:sz w:val="20"/>
                <w:szCs w:val="20"/>
                <w:lang w:eastAsia="es-CL"/>
              </w:rPr>
              <w:t>/2011 MMA</w:t>
            </w:r>
          </w:p>
        </w:tc>
      </w:tr>
      <w:tr w:rsidR="001E5672" w:rsidRPr="001E5672" w:rsidTr="001E5672">
        <w:trPr>
          <w:trHeight w:val="283"/>
        </w:trPr>
        <w:tc>
          <w:tcPr>
            <w:tcW w:w="461" w:type="pct"/>
            <w:vMerge/>
            <w:tcBorders>
              <w:top w:val="single" w:sz="8" w:space="0" w:color="auto"/>
              <w:left w:val="single" w:sz="8" w:space="0" w:color="auto"/>
              <w:bottom w:val="nil"/>
              <w:right w:val="single" w:sz="4" w:space="0" w:color="auto"/>
            </w:tcBorders>
            <w:vAlign w:val="center"/>
            <w:hideMark/>
          </w:tcPr>
          <w:p w:rsidR="001E5672" w:rsidRPr="001E5672" w:rsidRDefault="001E5672" w:rsidP="001E5672">
            <w:pPr>
              <w:jc w:val="left"/>
              <w:rPr>
                <w:rFonts w:ascii="Calibri" w:eastAsia="Times New Roman" w:hAnsi="Calibri"/>
                <w:b/>
                <w:bCs/>
                <w:color w:val="000000"/>
                <w:sz w:val="20"/>
                <w:szCs w:val="20"/>
                <w:lang w:eastAsia="es-CL"/>
              </w:rPr>
            </w:pPr>
          </w:p>
        </w:tc>
        <w:tc>
          <w:tcPr>
            <w:tcW w:w="1690" w:type="pct"/>
            <w:tcBorders>
              <w:top w:val="nil"/>
              <w:left w:val="nil"/>
              <w:bottom w:val="nil"/>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NIVELES</w:t>
            </w:r>
          </w:p>
        </w:tc>
        <w:tc>
          <w:tcPr>
            <w:tcW w:w="461" w:type="pct"/>
            <w:tcBorders>
              <w:top w:val="nil"/>
              <w:left w:val="nil"/>
              <w:bottom w:val="nil"/>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NPC</w:t>
            </w:r>
          </w:p>
        </w:tc>
        <w:tc>
          <w:tcPr>
            <w:tcW w:w="461" w:type="pct"/>
            <w:tcBorders>
              <w:top w:val="nil"/>
              <w:left w:val="nil"/>
              <w:bottom w:val="nil"/>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ZONA</w:t>
            </w:r>
          </w:p>
        </w:tc>
        <w:tc>
          <w:tcPr>
            <w:tcW w:w="1927" w:type="pct"/>
            <w:tcBorders>
              <w:top w:val="nil"/>
              <w:left w:val="nil"/>
              <w:bottom w:val="nil"/>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EVALUACIÓN</w:t>
            </w:r>
          </w:p>
        </w:tc>
      </w:tr>
      <w:tr w:rsidR="001E5672" w:rsidRPr="001E5672" w:rsidTr="001E5672">
        <w:trPr>
          <w:trHeight w:val="283"/>
        </w:trPr>
        <w:tc>
          <w:tcPr>
            <w:tcW w:w="461"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PA</w:t>
            </w:r>
          </w:p>
        </w:tc>
        <w:tc>
          <w:tcPr>
            <w:tcW w:w="1690" w:type="pct"/>
            <w:tcBorders>
              <w:top w:val="single" w:sz="8" w:space="0" w:color="auto"/>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single" w:sz="8"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single" w:sz="8" w:space="0" w:color="auto"/>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III</w:t>
            </w:r>
          </w:p>
        </w:tc>
        <w:tc>
          <w:tcPr>
            <w:tcW w:w="1927" w:type="pct"/>
            <w:tcBorders>
              <w:top w:val="single" w:sz="8" w:space="0" w:color="auto"/>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NO CUMPLE</w:t>
            </w:r>
          </w:p>
        </w:tc>
      </w:tr>
      <w:tr w:rsidR="001E5672" w:rsidRPr="001E5672" w:rsidTr="001E5672">
        <w:trPr>
          <w:trHeight w:val="283"/>
        </w:trPr>
        <w:tc>
          <w:tcPr>
            <w:tcW w:w="461"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PB</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PC</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PD</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52,00</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PE</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55,0</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PF</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56</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CUMPLE</w:t>
            </w:r>
          </w:p>
        </w:tc>
      </w:tr>
      <w:tr w:rsidR="001E5672" w:rsidRPr="001E5672" w:rsidTr="001E5672">
        <w:trPr>
          <w:trHeight w:val="283"/>
        </w:trPr>
        <w:tc>
          <w:tcPr>
            <w:tcW w:w="461"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PG</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PH</w:t>
            </w:r>
          </w:p>
        </w:tc>
        <w:tc>
          <w:tcPr>
            <w:tcW w:w="1690" w:type="pct"/>
            <w:tcBorders>
              <w:top w:val="nil"/>
              <w:left w:val="nil"/>
              <w:bottom w:val="single" w:sz="4"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REGISTRARON VALORES ALTOS, PRODUCTO DEL RUIDO DE FONDO SEGÚN INFORME</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NULA</w:t>
            </w:r>
          </w:p>
        </w:tc>
        <w:tc>
          <w:tcPr>
            <w:tcW w:w="461"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UC3; III</w:t>
            </w:r>
          </w:p>
        </w:tc>
        <w:tc>
          <w:tcPr>
            <w:tcW w:w="1927" w:type="pct"/>
            <w:tcBorders>
              <w:top w:val="nil"/>
              <w:left w:val="nil"/>
              <w:bottom w:val="single" w:sz="4"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REALIZA UNA PROYECCIÓN UTILIZANDO VERSIÓN SIMPLIFICADA DE ISO9613; INDICA CUMPLIMIENTO</w:t>
            </w:r>
          </w:p>
        </w:tc>
      </w:tr>
      <w:tr w:rsidR="001E5672" w:rsidRPr="001E5672" w:rsidTr="001E5672">
        <w:trPr>
          <w:trHeight w:val="283"/>
        </w:trPr>
        <w:tc>
          <w:tcPr>
            <w:tcW w:w="461" w:type="pct"/>
            <w:tcBorders>
              <w:top w:val="nil"/>
              <w:left w:val="single" w:sz="8" w:space="0" w:color="auto"/>
              <w:bottom w:val="single" w:sz="8"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PI</w:t>
            </w:r>
          </w:p>
        </w:tc>
        <w:tc>
          <w:tcPr>
            <w:tcW w:w="1690" w:type="pct"/>
            <w:tcBorders>
              <w:top w:val="nil"/>
              <w:left w:val="nil"/>
              <w:bottom w:val="single" w:sz="8" w:space="0" w:color="auto"/>
              <w:right w:val="single" w:sz="4"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SE REGISTRAN NIVELES CON RUIDO DE FONDO BAJO QUE PERMITE QUE NO SE ANULE</w:t>
            </w:r>
          </w:p>
        </w:tc>
        <w:tc>
          <w:tcPr>
            <w:tcW w:w="461"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62,0</w:t>
            </w:r>
          </w:p>
        </w:tc>
        <w:tc>
          <w:tcPr>
            <w:tcW w:w="461"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UV1; II</w:t>
            </w:r>
          </w:p>
        </w:tc>
        <w:tc>
          <w:tcPr>
            <w:tcW w:w="1927" w:type="pct"/>
            <w:tcBorders>
              <w:top w:val="nil"/>
              <w:left w:val="nil"/>
              <w:bottom w:val="single" w:sz="8" w:space="0" w:color="auto"/>
              <w:right w:val="single" w:sz="8" w:space="0" w:color="auto"/>
            </w:tcBorders>
            <w:shd w:val="clear" w:color="auto" w:fill="auto"/>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CUMPLE</w:t>
            </w:r>
          </w:p>
        </w:tc>
      </w:tr>
      <w:tr w:rsidR="001E5672" w:rsidRPr="001E5672" w:rsidTr="001E5672">
        <w:trPr>
          <w:trHeight w:val="283"/>
        </w:trPr>
        <w:tc>
          <w:tcPr>
            <w:tcW w:w="5000" w:type="pct"/>
            <w:gridSpan w:val="5"/>
            <w:tcBorders>
              <w:top w:val="nil"/>
              <w:left w:val="single" w:sz="8" w:space="0" w:color="auto"/>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20"/>
                <w:szCs w:val="20"/>
                <w:lang w:eastAsia="es-CL"/>
              </w:rPr>
            </w:pPr>
            <w:r w:rsidRPr="001E5672">
              <w:rPr>
                <w:rFonts w:ascii="Calibri" w:eastAsia="Times New Roman" w:hAnsi="Calibri"/>
                <w:b/>
                <w:bCs/>
                <w:color w:val="000000"/>
                <w:sz w:val="20"/>
                <w:szCs w:val="20"/>
                <w:lang w:eastAsia="es-CL"/>
              </w:rPr>
              <w:t>OBSERVACIONES</w:t>
            </w:r>
          </w:p>
        </w:tc>
      </w:tr>
      <w:tr w:rsidR="001E5672" w:rsidRPr="001E5672" w:rsidTr="001E5672">
        <w:trPr>
          <w:trHeight w:val="283"/>
        </w:trPr>
        <w:tc>
          <w:tcPr>
            <w:tcW w:w="5000" w:type="pct"/>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E5672" w:rsidRPr="001E5672" w:rsidRDefault="001E5672" w:rsidP="001E5672">
            <w:pPr>
              <w:jc w:val="left"/>
              <w:rPr>
                <w:rFonts w:ascii="Calibri" w:eastAsia="Times New Roman" w:hAnsi="Calibri"/>
                <w:color w:val="000000"/>
                <w:sz w:val="20"/>
                <w:szCs w:val="20"/>
                <w:lang w:eastAsia="es-CL"/>
              </w:rPr>
            </w:pPr>
            <w:r w:rsidRPr="001E5672">
              <w:rPr>
                <w:rFonts w:ascii="Calibri" w:eastAsia="Times New Roman" w:hAnsi="Calibri"/>
                <w:color w:val="000000"/>
                <w:sz w:val="20"/>
                <w:szCs w:val="20"/>
                <w:lang w:eastAsia="es-CL"/>
              </w:rPr>
              <w:t>NO PRESENTA MEMORA DE CÁLCULO DE PROYECCIÓN</w:t>
            </w:r>
          </w:p>
        </w:tc>
      </w:tr>
    </w:tbl>
    <w:p w:rsidR="001E5672" w:rsidRDefault="001E5672" w:rsidP="001E5672"/>
    <w:p w:rsidR="001E5672" w:rsidRPr="002548BB" w:rsidRDefault="001E5672">
      <w:pPr>
        <w:spacing w:after="200" w:line="276" w:lineRule="auto"/>
        <w:jc w:val="left"/>
        <w:rPr>
          <w:rFonts w:asciiTheme="minorHAnsi" w:hAnsiTheme="minorHAnsi" w:cstheme="minorHAnsi"/>
          <w:b/>
        </w:rPr>
      </w:pPr>
      <w:r w:rsidRPr="002548BB">
        <w:rPr>
          <w:rFonts w:asciiTheme="minorHAnsi" w:hAnsiTheme="minorHAnsi" w:cstheme="minorHAnsi"/>
          <w:b/>
        </w:rPr>
        <w:br w:type="page"/>
      </w:r>
    </w:p>
    <w:p w:rsidR="001E5672" w:rsidRDefault="001E5672" w:rsidP="001E5672">
      <w:pPr>
        <w:pStyle w:val="Ttulo"/>
      </w:pPr>
      <w:r>
        <w:lastRenderedPageBreak/>
        <w:t>EXAMEN DE INFORMACIÓN (Tabla de evaluación resumida)</w:t>
      </w:r>
      <w:bookmarkStart w:id="0" w:name="_GoBack"/>
      <w:bookmarkEnd w:id="0"/>
    </w:p>
    <w:p w:rsidR="001E5672" w:rsidRDefault="001E5672" w:rsidP="001E5672"/>
    <w:tbl>
      <w:tblPr>
        <w:tblW w:w="5000" w:type="pct"/>
        <w:tblCellMar>
          <w:left w:w="70" w:type="dxa"/>
          <w:right w:w="70" w:type="dxa"/>
        </w:tblCellMar>
        <w:tblLook w:val="04A0" w:firstRow="1" w:lastRow="0" w:firstColumn="1" w:lastColumn="0" w:noHBand="0" w:noVBand="1"/>
      </w:tblPr>
      <w:tblGrid>
        <w:gridCol w:w="811"/>
        <w:gridCol w:w="581"/>
        <w:gridCol w:w="1385"/>
        <w:gridCol w:w="580"/>
        <w:gridCol w:w="1385"/>
        <w:gridCol w:w="580"/>
        <w:gridCol w:w="1385"/>
        <w:gridCol w:w="580"/>
        <w:gridCol w:w="1385"/>
        <w:gridCol w:w="580"/>
        <w:gridCol w:w="1385"/>
        <w:gridCol w:w="580"/>
        <w:gridCol w:w="1679"/>
      </w:tblGrid>
      <w:tr w:rsidR="001E5672" w:rsidRPr="001E5672" w:rsidTr="001E5672">
        <w:trPr>
          <w:trHeight w:val="283"/>
        </w:trPr>
        <w:tc>
          <w:tcPr>
            <w:tcW w:w="314"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PUNTOS</w:t>
            </w:r>
          </w:p>
        </w:tc>
        <w:tc>
          <w:tcPr>
            <w:tcW w:w="1524" w:type="pct"/>
            <w:gridSpan w:val="4"/>
            <w:tcBorders>
              <w:top w:val="single" w:sz="8" w:space="0" w:color="auto"/>
              <w:left w:val="nil"/>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2013</w:t>
            </w:r>
          </w:p>
        </w:tc>
        <w:tc>
          <w:tcPr>
            <w:tcW w:w="3162" w:type="pct"/>
            <w:gridSpan w:val="8"/>
            <w:tcBorders>
              <w:top w:val="single" w:sz="8" w:space="0" w:color="auto"/>
              <w:left w:val="nil"/>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2014</w:t>
            </w:r>
          </w:p>
        </w:tc>
      </w:tr>
      <w:tr w:rsidR="001E5672" w:rsidRPr="001E5672" w:rsidTr="001E5672">
        <w:trPr>
          <w:trHeight w:val="283"/>
        </w:trPr>
        <w:tc>
          <w:tcPr>
            <w:tcW w:w="314" w:type="pct"/>
            <w:vMerge/>
            <w:tcBorders>
              <w:top w:val="single" w:sz="8" w:space="0" w:color="auto"/>
              <w:left w:val="single" w:sz="8" w:space="0" w:color="auto"/>
              <w:bottom w:val="single" w:sz="8" w:space="0" w:color="000000"/>
              <w:right w:val="single" w:sz="8" w:space="0" w:color="auto"/>
            </w:tcBorders>
            <w:vAlign w:val="center"/>
            <w:hideMark/>
          </w:tcPr>
          <w:p w:rsidR="001E5672" w:rsidRPr="001E5672" w:rsidRDefault="001E5672" w:rsidP="001E5672">
            <w:pPr>
              <w:jc w:val="left"/>
              <w:rPr>
                <w:rFonts w:ascii="Calibri" w:eastAsia="Times New Roman" w:hAnsi="Calibri"/>
                <w:b/>
                <w:bCs/>
                <w:color w:val="000000"/>
                <w:sz w:val="18"/>
                <w:szCs w:val="18"/>
                <w:lang w:eastAsia="es-CL"/>
              </w:rPr>
            </w:pPr>
          </w:p>
        </w:tc>
        <w:tc>
          <w:tcPr>
            <w:tcW w:w="762" w:type="pct"/>
            <w:gridSpan w:val="2"/>
            <w:tcBorders>
              <w:top w:val="single" w:sz="4" w:space="0" w:color="auto"/>
              <w:left w:val="single" w:sz="8" w:space="0" w:color="auto"/>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Abril</w:t>
            </w:r>
          </w:p>
        </w:tc>
        <w:tc>
          <w:tcPr>
            <w:tcW w:w="762" w:type="pct"/>
            <w:gridSpan w:val="2"/>
            <w:tcBorders>
              <w:top w:val="single" w:sz="4" w:space="0" w:color="auto"/>
              <w:left w:val="nil"/>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Diciembre</w:t>
            </w:r>
          </w:p>
        </w:tc>
        <w:tc>
          <w:tcPr>
            <w:tcW w:w="762" w:type="pct"/>
            <w:gridSpan w:val="2"/>
            <w:tcBorders>
              <w:top w:val="single" w:sz="4"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Abril</w:t>
            </w:r>
          </w:p>
        </w:tc>
        <w:tc>
          <w:tcPr>
            <w:tcW w:w="762" w:type="pct"/>
            <w:gridSpan w:val="2"/>
            <w:tcBorders>
              <w:top w:val="single" w:sz="4"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Mayo</w:t>
            </w:r>
          </w:p>
        </w:tc>
        <w:tc>
          <w:tcPr>
            <w:tcW w:w="762" w:type="pct"/>
            <w:gridSpan w:val="2"/>
            <w:tcBorders>
              <w:top w:val="single" w:sz="4" w:space="0" w:color="auto"/>
              <w:left w:val="nil"/>
              <w:bottom w:val="single" w:sz="4" w:space="0" w:color="auto"/>
              <w:right w:val="single" w:sz="4" w:space="0" w:color="auto"/>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Junio</w:t>
            </w:r>
          </w:p>
        </w:tc>
        <w:tc>
          <w:tcPr>
            <w:tcW w:w="876" w:type="pct"/>
            <w:gridSpan w:val="2"/>
            <w:tcBorders>
              <w:top w:val="single" w:sz="4" w:space="0" w:color="auto"/>
              <w:left w:val="nil"/>
              <w:bottom w:val="single" w:sz="4" w:space="0" w:color="auto"/>
              <w:right w:val="single" w:sz="8" w:space="0" w:color="000000"/>
            </w:tcBorders>
            <w:shd w:val="clear" w:color="000000" w:fill="D9D9D9"/>
            <w:noWrap/>
            <w:vAlign w:val="center"/>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Octubre</w:t>
            </w:r>
          </w:p>
        </w:tc>
      </w:tr>
      <w:tr w:rsidR="001E5672" w:rsidRPr="001E5672" w:rsidTr="001E5672">
        <w:trPr>
          <w:trHeight w:val="283"/>
        </w:trPr>
        <w:tc>
          <w:tcPr>
            <w:tcW w:w="314" w:type="pct"/>
            <w:vMerge/>
            <w:tcBorders>
              <w:top w:val="single" w:sz="8" w:space="0" w:color="auto"/>
              <w:left w:val="single" w:sz="8" w:space="0" w:color="auto"/>
              <w:bottom w:val="single" w:sz="8" w:space="0" w:color="000000"/>
              <w:right w:val="single" w:sz="8" w:space="0" w:color="auto"/>
            </w:tcBorders>
            <w:vAlign w:val="center"/>
            <w:hideMark/>
          </w:tcPr>
          <w:p w:rsidR="001E5672" w:rsidRPr="001E5672" w:rsidRDefault="001E5672" w:rsidP="001E5672">
            <w:pPr>
              <w:jc w:val="left"/>
              <w:rPr>
                <w:rFonts w:ascii="Calibri" w:eastAsia="Times New Roman" w:hAnsi="Calibri"/>
                <w:b/>
                <w:bCs/>
                <w:color w:val="000000"/>
                <w:sz w:val="18"/>
                <w:szCs w:val="18"/>
                <w:lang w:eastAsia="es-CL"/>
              </w:rPr>
            </w:pPr>
          </w:p>
        </w:tc>
        <w:tc>
          <w:tcPr>
            <w:tcW w:w="225"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NPC</w:t>
            </w:r>
          </w:p>
        </w:tc>
        <w:tc>
          <w:tcPr>
            <w:tcW w:w="537"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EVALUACIÓN</w:t>
            </w:r>
          </w:p>
        </w:tc>
        <w:tc>
          <w:tcPr>
            <w:tcW w:w="225"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NPC</w:t>
            </w:r>
          </w:p>
        </w:tc>
        <w:tc>
          <w:tcPr>
            <w:tcW w:w="537" w:type="pct"/>
            <w:tcBorders>
              <w:top w:val="nil"/>
              <w:left w:val="nil"/>
              <w:bottom w:val="single" w:sz="8" w:space="0" w:color="auto"/>
              <w:right w:val="single" w:sz="8"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EVALUACIÓN</w:t>
            </w:r>
          </w:p>
        </w:tc>
        <w:tc>
          <w:tcPr>
            <w:tcW w:w="225"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NPC</w:t>
            </w:r>
          </w:p>
        </w:tc>
        <w:tc>
          <w:tcPr>
            <w:tcW w:w="537"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EVALUACIÓN</w:t>
            </w:r>
          </w:p>
        </w:tc>
        <w:tc>
          <w:tcPr>
            <w:tcW w:w="225"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NPC</w:t>
            </w:r>
          </w:p>
        </w:tc>
        <w:tc>
          <w:tcPr>
            <w:tcW w:w="537"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EVALUACIÓN</w:t>
            </w:r>
          </w:p>
        </w:tc>
        <w:tc>
          <w:tcPr>
            <w:tcW w:w="225"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NPC</w:t>
            </w:r>
          </w:p>
        </w:tc>
        <w:tc>
          <w:tcPr>
            <w:tcW w:w="537"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EVALUACIÓN</w:t>
            </w:r>
          </w:p>
        </w:tc>
        <w:tc>
          <w:tcPr>
            <w:tcW w:w="225" w:type="pct"/>
            <w:tcBorders>
              <w:top w:val="nil"/>
              <w:left w:val="nil"/>
              <w:bottom w:val="single" w:sz="8" w:space="0" w:color="auto"/>
              <w:right w:val="single" w:sz="4"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NPC</w:t>
            </w:r>
          </w:p>
        </w:tc>
        <w:tc>
          <w:tcPr>
            <w:tcW w:w="651" w:type="pct"/>
            <w:tcBorders>
              <w:top w:val="nil"/>
              <w:left w:val="nil"/>
              <w:bottom w:val="single" w:sz="8" w:space="0" w:color="auto"/>
              <w:right w:val="single" w:sz="8" w:space="0" w:color="auto"/>
            </w:tcBorders>
            <w:shd w:val="clear" w:color="000000" w:fill="D9D9D9"/>
            <w:noWrap/>
            <w:vAlign w:val="bottom"/>
            <w:hideMark/>
          </w:tcPr>
          <w:p w:rsidR="001E5672" w:rsidRPr="001E5672" w:rsidRDefault="001E5672" w:rsidP="001E5672">
            <w:pPr>
              <w:jc w:val="center"/>
              <w:rPr>
                <w:rFonts w:ascii="Calibri" w:eastAsia="Times New Roman" w:hAnsi="Calibri"/>
                <w:b/>
                <w:bCs/>
                <w:color w:val="000000"/>
                <w:sz w:val="18"/>
                <w:szCs w:val="18"/>
                <w:lang w:eastAsia="es-CL"/>
              </w:rPr>
            </w:pPr>
            <w:r w:rsidRPr="001E5672">
              <w:rPr>
                <w:rFonts w:ascii="Calibri" w:eastAsia="Times New Roman" w:hAnsi="Calibri"/>
                <w:b/>
                <w:bCs/>
                <w:color w:val="000000"/>
                <w:sz w:val="18"/>
                <w:szCs w:val="18"/>
                <w:lang w:eastAsia="es-CL"/>
              </w:rPr>
              <w:t>EVALUACIÓN</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PA</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651" w:type="pct"/>
            <w:tcBorders>
              <w:top w:val="nil"/>
              <w:left w:val="nil"/>
              <w:bottom w:val="single" w:sz="4" w:space="0" w:color="auto"/>
              <w:right w:val="single" w:sz="8"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 (PROY)</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PB</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651"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PC</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651"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PD</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52,5</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58,4</w:t>
            </w:r>
          </w:p>
        </w:tc>
        <w:tc>
          <w:tcPr>
            <w:tcW w:w="537" w:type="pct"/>
            <w:tcBorders>
              <w:top w:val="nil"/>
              <w:left w:val="nil"/>
              <w:bottom w:val="single" w:sz="4" w:space="0" w:color="auto"/>
              <w:right w:val="single" w:sz="8"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58,9</w:t>
            </w:r>
          </w:p>
        </w:tc>
        <w:tc>
          <w:tcPr>
            <w:tcW w:w="537" w:type="pct"/>
            <w:tcBorders>
              <w:top w:val="nil"/>
              <w:left w:val="nil"/>
              <w:bottom w:val="single" w:sz="4"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56,5</w:t>
            </w:r>
          </w:p>
        </w:tc>
        <w:tc>
          <w:tcPr>
            <w:tcW w:w="537" w:type="pct"/>
            <w:tcBorders>
              <w:top w:val="nil"/>
              <w:left w:val="nil"/>
              <w:bottom w:val="single" w:sz="4"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55,0</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52</w:t>
            </w:r>
          </w:p>
        </w:tc>
        <w:tc>
          <w:tcPr>
            <w:tcW w:w="651"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PE</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48,9</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50,2</w:t>
            </w:r>
          </w:p>
        </w:tc>
        <w:tc>
          <w:tcPr>
            <w:tcW w:w="53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57,7</w:t>
            </w:r>
          </w:p>
        </w:tc>
        <w:tc>
          <w:tcPr>
            <w:tcW w:w="537" w:type="pct"/>
            <w:tcBorders>
              <w:top w:val="nil"/>
              <w:left w:val="nil"/>
              <w:bottom w:val="single" w:sz="4"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58,3</w:t>
            </w:r>
          </w:p>
        </w:tc>
        <w:tc>
          <w:tcPr>
            <w:tcW w:w="537" w:type="pct"/>
            <w:tcBorders>
              <w:top w:val="nil"/>
              <w:left w:val="nil"/>
              <w:bottom w:val="single" w:sz="4"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52,4</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55</w:t>
            </w:r>
          </w:p>
        </w:tc>
        <w:tc>
          <w:tcPr>
            <w:tcW w:w="651"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PF</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56,5</w:t>
            </w:r>
          </w:p>
        </w:tc>
        <w:tc>
          <w:tcPr>
            <w:tcW w:w="537" w:type="pct"/>
            <w:tcBorders>
              <w:top w:val="nil"/>
              <w:left w:val="nil"/>
              <w:bottom w:val="single" w:sz="4"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55,5</w:t>
            </w:r>
          </w:p>
        </w:tc>
        <w:tc>
          <w:tcPr>
            <w:tcW w:w="537" w:type="pct"/>
            <w:tcBorders>
              <w:top w:val="nil"/>
              <w:left w:val="nil"/>
              <w:bottom w:val="single" w:sz="4" w:space="0" w:color="auto"/>
              <w:right w:val="single" w:sz="8"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58,1</w:t>
            </w:r>
          </w:p>
        </w:tc>
        <w:tc>
          <w:tcPr>
            <w:tcW w:w="537" w:type="pct"/>
            <w:tcBorders>
              <w:top w:val="nil"/>
              <w:left w:val="nil"/>
              <w:bottom w:val="single" w:sz="4"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60,2</w:t>
            </w:r>
          </w:p>
        </w:tc>
        <w:tc>
          <w:tcPr>
            <w:tcW w:w="537" w:type="pct"/>
            <w:tcBorders>
              <w:top w:val="nil"/>
              <w:left w:val="nil"/>
              <w:bottom w:val="single" w:sz="4"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52,8</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56</w:t>
            </w:r>
          </w:p>
        </w:tc>
        <w:tc>
          <w:tcPr>
            <w:tcW w:w="651"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PG</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651"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r>
      <w:tr w:rsidR="001E5672" w:rsidRPr="001E5672" w:rsidTr="001E5672">
        <w:trPr>
          <w:trHeight w:val="283"/>
        </w:trPr>
        <w:tc>
          <w:tcPr>
            <w:tcW w:w="314" w:type="pct"/>
            <w:tcBorders>
              <w:top w:val="nil"/>
              <w:left w:val="single" w:sz="8" w:space="0" w:color="auto"/>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PH</w:t>
            </w:r>
          </w:p>
        </w:tc>
        <w:tc>
          <w:tcPr>
            <w:tcW w:w="225" w:type="pct"/>
            <w:tcBorders>
              <w:top w:val="nil"/>
              <w:left w:val="single" w:sz="8" w:space="0" w:color="auto"/>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537"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c>
          <w:tcPr>
            <w:tcW w:w="225" w:type="pct"/>
            <w:tcBorders>
              <w:top w:val="nil"/>
              <w:left w:val="nil"/>
              <w:bottom w:val="single" w:sz="4"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NULA</w:t>
            </w:r>
          </w:p>
        </w:tc>
        <w:tc>
          <w:tcPr>
            <w:tcW w:w="651" w:type="pct"/>
            <w:tcBorders>
              <w:top w:val="nil"/>
              <w:left w:val="nil"/>
              <w:bottom w:val="single" w:sz="4"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 (PROY)</w:t>
            </w:r>
          </w:p>
        </w:tc>
      </w:tr>
      <w:tr w:rsidR="001E5672" w:rsidRPr="001E5672" w:rsidTr="001E5672">
        <w:trPr>
          <w:trHeight w:val="283"/>
        </w:trPr>
        <w:tc>
          <w:tcPr>
            <w:tcW w:w="314" w:type="pct"/>
            <w:tcBorders>
              <w:top w:val="nil"/>
              <w:left w:val="single" w:sz="8" w:space="0" w:color="auto"/>
              <w:bottom w:val="single" w:sz="8"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PI</w:t>
            </w:r>
          </w:p>
        </w:tc>
        <w:tc>
          <w:tcPr>
            <w:tcW w:w="225"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47,9</w:t>
            </w:r>
          </w:p>
        </w:tc>
        <w:tc>
          <w:tcPr>
            <w:tcW w:w="537"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51,6</w:t>
            </w:r>
          </w:p>
        </w:tc>
        <w:tc>
          <w:tcPr>
            <w:tcW w:w="537" w:type="pct"/>
            <w:tcBorders>
              <w:top w:val="nil"/>
              <w:left w:val="nil"/>
              <w:bottom w:val="single" w:sz="8" w:space="0" w:color="auto"/>
              <w:right w:val="single" w:sz="8"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55,1</w:t>
            </w:r>
          </w:p>
        </w:tc>
        <w:tc>
          <w:tcPr>
            <w:tcW w:w="537" w:type="pct"/>
            <w:tcBorders>
              <w:top w:val="nil"/>
              <w:left w:val="nil"/>
              <w:bottom w:val="single" w:sz="8"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56,8</w:t>
            </w:r>
          </w:p>
        </w:tc>
        <w:tc>
          <w:tcPr>
            <w:tcW w:w="537" w:type="pct"/>
            <w:tcBorders>
              <w:top w:val="nil"/>
              <w:left w:val="nil"/>
              <w:bottom w:val="single" w:sz="8" w:space="0" w:color="auto"/>
              <w:right w:val="single" w:sz="4"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c>
          <w:tcPr>
            <w:tcW w:w="225"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55,0</w:t>
            </w:r>
          </w:p>
        </w:tc>
        <w:tc>
          <w:tcPr>
            <w:tcW w:w="537"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CUMPLE</w:t>
            </w:r>
          </w:p>
        </w:tc>
        <w:tc>
          <w:tcPr>
            <w:tcW w:w="225" w:type="pct"/>
            <w:tcBorders>
              <w:top w:val="nil"/>
              <w:left w:val="nil"/>
              <w:bottom w:val="single" w:sz="8" w:space="0" w:color="auto"/>
              <w:right w:val="single" w:sz="4" w:space="0" w:color="auto"/>
            </w:tcBorders>
            <w:shd w:val="clear" w:color="auto" w:fill="auto"/>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62</w:t>
            </w:r>
          </w:p>
        </w:tc>
        <w:tc>
          <w:tcPr>
            <w:tcW w:w="651" w:type="pct"/>
            <w:tcBorders>
              <w:top w:val="nil"/>
              <w:left w:val="nil"/>
              <w:bottom w:val="single" w:sz="8" w:space="0" w:color="auto"/>
              <w:right w:val="single" w:sz="8" w:space="0" w:color="auto"/>
            </w:tcBorders>
            <w:shd w:val="clear" w:color="000000" w:fill="FFFF00"/>
            <w:noWrap/>
            <w:vAlign w:val="center"/>
            <w:hideMark/>
          </w:tcPr>
          <w:p w:rsidR="001E5672" w:rsidRPr="001E5672" w:rsidRDefault="001E5672" w:rsidP="001E5672">
            <w:pPr>
              <w:jc w:val="center"/>
              <w:rPr>
                <w:rFonts w:ascii="Calibri" w:eastAsia="Times New Roman" w:hAnsi="Calibri"/>
                <w:color w:val="000000"/>
                <w:sz w:val="18"/>
                <w:szCs w:val="18"/>
                <w:lang w:eastAsia="es-CL"/>
              </w:rPr>
            </w:pPr>
            <w:r w:rsidRPr="001E5672">
              <w:rPr>
                <w:rFonts w:ascii="Calibri" w:eastAsia="Times New Roman" w:hAnsi="Calibri"/>
                <w:color w:val="000000"/>
                <w:sz w:val="18"/>
                <w:szCs w:val="18"/>
                <w:lang w:eastAsia="es-CL"/>
              </w:rPr>
              <w:t>NO CUMPLE</w:t>
            </w:r>
          </w:p>
        </w:tc>
      </w:tr>
    </w:tbl>
    <w:p w:rsidR="008641E5" w:rsidRDefault="001E5672" w:rsidP="001E5672">
      <w:pPr>
        <w:rPr>
          <w:rFonts w:asciiTheme="minorHAnsi" w:hAnsiTheme="minorHAnsi"/>
          <w:sz w:val="18"/>
        </w:rPr>
      </w:pPr>
      <w:r w:rsidRPr="008641E5">
        <w:rPr>
          <w:rFonts w:asciiTheme="minorHAnsi" w:hAnsiTheme="minorHAnsi"/>
          <w:b/>
          <w:sz w:val="18"/>
        </w:rPr>
        <w:t>*PROY:</w:t>
      </w:r>
      <w:r w:rsidRPr="008641E5">
        <w:rPr>
          <w:rFonts w:asciiTheme="minorHAnsi" w:hAnsiTheme="minorHAnsi"/>
          <w:sz w:val="18"/>
        </w:rPr>
        <w:t xml:space="preserve"> Corresponde a la abreviación para indicar que los datos evaluados en estos puntos se han realizado mediante proyección con el modelo del estándar ISO 9613-2:1996.</w:t>
      </w:r>
    </w:p>
    <w:p w:rsidR="008641E5" w:rsidRDefault="008641E5" w:rsidP="001E5672">
      <w:pPr>
        <w:rPr>
          <w:rFonts w:asciiTheme="minorHAnsi" w:hAnsiTheme="minorHAnsi"/>
          <w:sz w:val="18"/>
        </w:rPr>
      </w:pPr>
    </w:p>
    <w:p w:rsidR="008641E5" w:rsidRPr="008641E5" w:rsidRDefault="008641E5" w:rsidP="001E5672">
      <w:pPr>
        <w:rPr>
          <w:rFonts w:asciiTheme="minorHAnsi" w:hAnsiTheme="minorHAnsi"/>
        </w:rPr>
      </w:pPr>
      <w:r>
        <w:rPr>
          <w:rFonts w:asciiTheme="minorHAnsi" w:hAnsiTheme="minorHAnsi"/>
        </w:rPr>
        <w:t>Debido a que los valores calculados a través del modelo de la ISO 9613-2:1996, en los meses de Abril de 2013 y Octubre de 2014 no cuentan con una memoria de cálculo, no es posible validar dichos datos. Respecto de los otros datos que indican el uso de una versión simplificada del modelo de la ISO 9613-2:1996, también se podrían entender invalidados debido a que no cumplen con los criterios de entrada de la norma y tampoco se señala que parte de la norma se está utilizando para realizar la proyección del ruido generado por la construcción.</w:t>
      </w:r>
    </w:p>
    <w:sectPr w:rsidR="008641E5" w:rsidRPr="008641E5" w:rsidSect="00784690">
      <w:headerReference w:type="default" r:id="rId9"/>
      <w:footerReference w:type="default" r:id="rId10"/>
      <w:headerReference w:type="first" r:id="rId11"/>
      <w:pgSz w:w="15840" w:h="12240" w:orient="landscape"/>
      <w:pgMar w:top="1464" w:right="1417" w:bottom="1418" w:left="16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FAC" w:rsidRDefault="006D5FAC" w:rsidP="009E1EAD">
      <w:r>
        <w:separator/>
      </w:r>
    </w:p>
  </w:endnote>
  <w:endnote w:type="continuationSeparator" w:id="0">
    <w:p w:rsidR="006D5FAC" w:rsidRDefault="006D5FAC" w:rsidP="009E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DC" w:rsidRPr="00847391" w:rsidRDefault="004108DC" w:rsidP="004108DC">
    <w:pPr>
      <w:pStyle w:val="Piedepgina"/>
      <w:tabs>
        <w:tab w:val="left" w:pos="1276"/>
        <w:tab w:val="left" w:pos="1843"/>
        <w:tab w:val="left" w:pos="1999"/>
        <w:tab w:val="left" w:pos="2031"/>
      </w:tabs>
      <w:jc w:val="center"/>
      <w:rPr>
        <w:color w:val="000000" w:themeColor="text1"/>
        <w:sz w:val="16"/>
        <w:szCs w:val="16"/>
      </w:rPr>
    </w:pPr>
    <w:r w:rsidRPr="00847391">
      <w:rPr>
        <w:color w:val="000000" w:themeColor="text1"/>
        <w:sz w:val="16"/>
        <w:szCs w:val="16"/>
      </w:rPr>
      <w:t>Superintendencia del Medio Ambiente – Gobierno de Chile</w:t>
    </w:r>
  </w:p>
  <w:p w:rsidR="004108DC" w:rsidRPr="009604F6" w:rsidRDefault="00784690" w:rsidP="004108DC">
    <w:pPr>
      <w:pStyle w:val="Piedepgina"/>
      <w:tabs>
        <w:tab w:val="left" w:pos="1276"/>
        <w:tab w:val="left" w:pos="1843"/>
      </w:tabs>
      <w:jc w:val="center"/>
      <w:rPr>
        <w:color w:val="000000" w:themeColor="text1"/>
        <w:sz w:val="16"/>
        <w:szCs w:val="16"/>
      </w:rPr>
    </w:pPr>
    <w:r>
      <w:rPr>
        <w:color w:val="000000" w:themeColor="text1"/>
        <w:sz w:val="16"/>
        <w:szCs w:val="16"/>
      </w:rPr>
      <w:t>Teatinos, piso 8</w:t>
    </w:r>
    <w:r w:rsidR="004108DC" w:rsidRPr="00847391">
      <w:rPr>
        <w:color w:val="000000" w:themeColor="text1"/>
        <w:sz w:val="16"/>
        <w:szCs w:val="16"/>
      </w:rPr>
      <w:t xml:space="preserve">, Santiago / </w:t>
    </w:r>
    <w:hyperlink r:id="rId1" w:history="1">
      <w:r w:rsidR="004108DC" w:rsidRPr="004D5C6A">
        <w:rPr>
          <w:rStyle w:val="Hipervnculo"/>
          <w:sz w:val="16"/>
          <w:szCs w:val="16"/>
        </w:rPr>
        <w:t>www.sma.gob.cl</w:t>
      </w:r>
    </w:hyperlink>
  </w:p>
  <w:p w:rsidR="004108DC" w:rsidRDefault="004108D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FAC" w:rsidRDefault="006D5FAC" w:rsidP="009E1EAD">
      <w:r>
        <w:separator/>
      </w:r>
    </w:p>
  </w:footnote>
  <w:footnote w:type="continuationSeparator" w:id="0">
    <w:p w:rsidR="006D5FAC" w:rsidRDefault="006D5FAC" w:rsidP="009E1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EAD" w:rsidRDefault="00041DFE">
    <w:pPr>
      <w:pStyle w:val="Encabezado"/>
    </w:pPr>
    <w:r>
      <w:rPr>
        <w:noProof/>
        <w:lang w:eastAsia="es-CL"/>
      </w:rPr>
      <w:drawing>
        <wp:anchor distT="0" distB="0" distL="114300" distR="114300" simplePos="0" relativeHeight="251664384" behindDoc="0" locked="0" layoutInCell="1" allowOverlap="1" wp14:anchorId="60E342FC" wp14:editId="098DB549">
          <wp:simplePos x="0" y="0"/>
          <wp:positionH relativeFrom="column">
            <wp:posOffset>-50165</wp:posOffset>
          </wp:positionH>
          <wp:positionV relativeFrom="paragraph">
            <wp:posOffset>-175260</wp:posOffset>
          </wp:positionV>
          <wp:extent cx="1968500" cy="711200"/>
          <wp:effectExtent l="0" t="0" r="0" b="0"/>
          <wp:wrapThrough wrapText="bothSides">
            <wp:wrapPolygon edited="0">
              <wp:start x="836" y="1157"/>
              <wp:lineTo x="836" y="19093"/>
              <wp:lineTo x="6271" y="19093"/>
              <wp:lineTo x="16305" y="17936"/>
              <wp:lineTo x="20903" y="15621"/>
              <wp:lineTo x="20903" y="5207"/>
              <wp:lineTo x="17141" y="2893"/>
              <wp:lineTo x="6271" y="1157"/>
              <wp:lineTo x="836" y="1157"/>
            </wp:wrapPolygon>
          </wp:wrapThrough>
          <wp:docPr id="291" name="Imagen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10023" t="27890" r="7986" b="34157"/>
                  <a:stretch>
                    <a:fillRect/>
                  </a:stretch>
                </pic:blipFill>
                <pic:spPr bwMode="auto">
                  <a:xfrm>
                    <a:off x="0" y="0"/>
                    <a:ext cx="1968500" cy="711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1DFE" w:rsidRDefault="00041DFE" w:rsidP="009E1EAD">
    <w:pPr>
      <w:pStyle w:val="Encabezado"/>
      <w:tabs>
        <w:tab w:val="clear" w:pos="4419"/>
        <w:tab w:val="clear" w:pos="8838"/>
        <w:tab w:val="left" w:pos="10606"/>
      </w:tabs>
    </w:pPr>
  </w:p>
  <w:p w:rsidR="009E1EAD" w:rsidRDefault="009E1EAD" w:rsidP="009E1EAD">
    <w:pPr>
      <w:pStyle w:val="Encabezado"/>
      <w:tabs>
        <w:tab w:val="clear" w:pos="4419"/>
        <w:tab w:val="clear" w:pos="8838"/>
        <w:tab w:val="left" w:pos="10606"/>
      </w:tabs>
    </w:pPr>
  </w:p>
  <w:p w:rsidR="00041DFE" w:rsidRDefault="00041DFE" w:rsidP="009E1EAD">
    <w:pPr>
      <w:pStyle w:val="Encabezado"/>
      <w:tabs>
        <w:tab w:val="clear" w:pos="4419"/>
        <w:tab w:val="clear" w:pos="8838"/>
        <w:tab w:val="left" w:pos="106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E1" w:rsidRDefault="00910BA1">
    <w:pPr>
      <w:pStyle w:val="Encabezado"/>
    </w:pPr>
    <w:r w:rsidRPr="00B00C93">
      <w:rPr>
        <w:noProof/>
        <w:lang w:eastAsia="es-CL"/>
      </w:rPr>
      <w:drawing>
        <wp:anchor distT="0" distB="0" distL="114300" distR="114300" simplePos="0" relativeHeight="251659264" behindDoc="0" locked="0" layoutInCell="1" allowOverlap="1" wp14:anchorId="1C706F0A" wp14:editId="20608AFB">
          <wp:simplePos x="0" y="0"/>
          <wp:positionH relativeFrom="margin">
            <wp:posOffset>6414770</wp:posOffset>
          </wp:positionH>
          <wp:positionV relativeFrom="paragraph">
            <wp:posOffset>41275</wp:posOffset>
          </wp:positionV>
          <wp:extent cx="733425" cy="802640"/>
          <wp:effectExtent l="0" t="0" r="0" b="0"/>
          <wp:wrapSquare wrapText="bothSides"/>
          <wp:docPr id="4" name="Imagen 4" descr="logo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v1"/>
                  <pic:cNvPicPr>
                    <a:picLocks noChangeAspect="1" noChangeArrowheads="1"/>
                  </pic:cNvPicPr>
                </pic:nvPicPr>
                <pic:blipFill rotWithShape="1">
                  <a:blip r:embed="rId1">
                    <a:extLst>
                      <a:ext uri="{28A0092B-C50C-407E-A947-70E740481C1C}">
                        <a14:useLocalDpi xmlns:a14="http://schemas.microsoft.com/office/drawing/2010/main" val="0"/>
                      </a:ext>
                    </a:extLst>
                  </a:blip>
                  <a:srcRect l="37004" t="20689" r="35407" b="40270"/>
                  <a:stretch/>
                </pic:blipFill>
                <pic:spPr bwMode="auto">
                  <a:xfrm>
                    <a:off x="0" y="0"/>
                    <a:ext cx="733425" cy="8026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00C93">
      <w:rPr>
        <w:noProof/>
        <w:lang w:eastAsia="es-CL"/>
      </w:rPr>
      <mc:AlternateContent>
        <mc:Choice Requires="wps">
          <w:drawing>
            <wp:anchor distT="0" distB="0" distL="114300" distR="114300" simplePos="0" relativeHeight="251660288" behindDoc="0" locked="0" layoutInCell="1" allowOverlap="1" wp14:anchorId="32C08970" wp14:editId="1F6567C1">
              <wp:simplePos x="0" y="0"/>
              <wp:positionH relativeFrom="column">
                <wp:posOffset>7207885</wp:posOffset>
              </wp:positionH>
              <wp:positionV relativeFrom="paragraph">
                <wp:posOffset>96520</wp:posOffset>
              </wp:positionV>
              <wp:extent cx="1403985" cy="74612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746125"/>
                      </a:xfrm>
                      <a:prstGeom prst="rect">
                        <a:avLst/>
                      </a:prstGeom>
                      <a:noFill/>
                      <a:ln w="9525">
                        <a:noFill/>
                        <a:miter lim="800000"/>
                        <a:headEnd/>
                        <a:tailEnd/>
                      </a:ln>
                    </wps:spPr>
                    <wps:txbx>
                      <w:txbxContent>
                        <w:p w:rsidR="00AA2DE1" w:rsidRPr="009D389C" w:rsidRDefault="00910BA1" w:rsidP="00AA2DE1">
                          <w:pPr>
                            <w:jc w:val="left"/>
                            <w:rPr>
                              <w:rFonts w:asciiTheme="minorHAnsi" w:hAnsiTheme="minorHAnsi"/>
                              <w:b/>
                              <w:sz w:val="20"/>
                            </w:rPr>
                          </w:pPr>
                          <w:r w:rsidRPr="009D389C">
                            <w:rPr>
                              <w:rFonts w:asciiTheme="minorHAnsi" w:hAnsiTheme="minorHAnsi"/>
                              <w:b/>
                              <w:sz w:val="20"/>
                            </w:rPr>
                            <w:t>Superintendencia       del Medio Ambiente</w:t>
                          </w:r>
                        </w:p>
                        <w:p w:rsidR="00AA2DE1" w:rsidRPr="009D389C" w:rsidRDefault="00AA2DE1" w:rsidP="00AA2DE1">
                          <w:pPr>
                            <w:jc w:val="left"/>
                            <w:rPr>
                              <w:rFonts w:asciiTheme="minorHAnsi" w:hAnsiTheme="minorHAnsi"/>
                              <w:sz w:val="8"/>
                            </w:rPr>
                          </w:pPr>
                        </w:p>
                        <w:p w:rsidR="00AA2DE1" w:rsidRPr="009D389C" w:rsidRDefault="00910BA1" w:rsidP="00AA2DE1">
                          <w:pPr>
                            <w:jc w:val="left"/>
                            <w:rPr>
                              <w:rFonts w:asciiTheme="minorHAnsi" w:hAnsiTheme="minorHAnsi"/>
                              <w:sz w:val="18"/>
                            </w:rPr>
                          </w:pPr>
                          <w:r w:rsidRPr="009D389C">
                            <w:rPr>
                              <w:rFonts w:asciiTheme="minorHAnsi" w:hAnsiTheme="minorHAnsi"/>
                              <w:sz w:val="18"/>
                            </w:rPr>
                            <w:t>Gobierno de Chile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567.55pt;margin-top:7.6pt;width:110.55pt;height:5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6R3EAIAAPsDAAAOAAAAZHJzL2Uyb0RvYy54bWysU9tuGyEQfa/Uf0C817t27NheeR2lTlNV&#10;Si9S0g/AwHpRgaGAvet+fQfWcaz0Leo+IGZnODPncFjd9EaTg/RBga3peFRSIi0Hoeyupj+f7j8s&#10;KAmRWcE0WFnTowz0Zv3+3apzlZxAC1pITxDEhqpzNW1jdFVRBN5Kw8IInLSYbMAbFjH0u0J41iG6&#10;0cWkLK+LDrxwHrgMAf/eDUm6zvhNI3n83jRBRqJrirPFvPq8btNarFes2nnmWsVPY7A3TGGYstj0&#10;DHXHIiN7r/6BMop7CNDEEQdTQNMoLjMHZDMuX7F5bJmTmQuKE9xZpvD/YPm3ww9PlKjpVTmnxDKD&#10;l7TZM+GBCEmi7COQSZKpc6HC6keH9bH/CD1ed6Yc3APwX4FY2LTM7uSt99C1kgkcc5xOFhdHB5yQ&#10;QLbdVxDYje0jZKC+8SZpiKoQRMfrOp6vCOcgPLWcllfLxYwSjrn59Ho8meUWrHo+7XyInyUYkjY1&#10;9WiBjM4ODyGmaVj1XJKaWbhXWmcbaEu6mi5nCPkqY1REl2plaroo0zf4JpH8ZEU+HJnSwx4baHti&#10;nYgOlGO/7bEwSbEFcUT+HgY34uvBTQv+DyUdOrGm4feeeUmJ/mJRw+V4Ok3WzcF0Np9g4C8z28sM&#10;sxyhahopGbabmO0+MLpFrRuVZXiZ5DQrOiyrc3oNycKXca56ebPrvwAAAP//AwBQSwMEFAAGAAgA&#10;AAAhAN48qgPdAAAADAEAAA8AAABkcnMvZG93bnJldi54bWxMj8FOwzAQRO9I/IO1SNyonZQUCHEq&#10;BOIKaqGVuLnxNomI11HsNuHv2ZzgNqMdzb4p1pPrxBmH0HrSkCwUCKTK25ZqDZ8frzf3IEI0ZE3n&#10;CTX8YIB1eXlRmNz6kTZ43sZacAmF3GhoYuxzKUPVoDNh4Xskvh394ExkO9TSDmbkctfJVKmVdKYl&#10;/tCYHp8brL63J6dh93b82t+q9/rFZf3oJyXJPUitr6+mp0cQEaf4F4YZn9GhZKaDP5ENomOfLLOE&#10;s6yyFMScWGYrVodZpXcgy0L+H1H+AgAA//8DAFBLAQItABQABgAIAAAAIQC2gziS/gAAAOEBAAAT&#10;AAAAAAAAAAAAAAAAAAAAAABbQ29udGVudF9UeXBlc10ueG1sUEsBAi0AFAAGAAgAAAAhADj9If/W&#10;AAAAlAEAAAsAAAAAAAAAAAAAAAAALwEAAF9yZWxzLy5yZWxzUEsBAi0AFAAGAAgAAAAhAHYjpHcQ&#10;AgAA+wMAAA4AAAAAAAAAAAAAAAAALgIAAGRycy9lMm9Eb2MueG1sUEsBAi0AFAAGAAgAAAAhAN48&#10;qgPdAAAADAEAAA8AAAAAAAAAAAAAAAAAagQAAGRycy9kb3ducmV2LnhtbFBLBQYAAAAABAAEAPMA&#10;AAB0BQAAAAA=&#10;" filled="f" stroked="f">
              <v:textbox>
                <w:txbxContent>
                  <w:p w:rsidR="00AA2DE1" w:rsidRPr="009D389C" w:rsidRDefault="00910BA1" w:rsidP="00AA2DE1">
                    <w:pPr>
                      <w:jc w:val="left"/>
                      <w:rPr>
                        <w:rFonts w:asciiTheme="minorHAnsi" w:hAnsiTheme="minorHAnsi"/>
                        <w:b/>
                        <w:sz w:val="20"/>
                      </w:rPr>
                    </w:pPr>
                    <w:r w:rsidRPr="009D389C">
                      <w:rPr>
                        <w:rFonts w:asciiTheme="minorHAnsi" w:hAnsiTheme="minorHAnsi"/>
                        <w:b/>
                        <w:sz w:val="20"/>
                      </w:rPr>
                      <w:t>Superintendencia       del Medio Ambiente</w:t>
                    </w:r>
                  </w:p>
                  <w:p w:rsidR="00AA2DE1" w:rsidRPr="009D389C" w:rsidRDefault="00AA2DE1" w:rsidP="00AA2DE1">
                    <w:pPr>
                      <w:jc w:val="left"/>
                      <w:rPr>
                        <w:rFonts w:asciiTheme="minorHAnsi" w:hAnsiTheme="minorHAnsi"/>
                        <w:sz w:val="8"/>
                      </w:rPr>
                    </w:pPr>
                  </w:p>
                  <w:p w:rsidR="00AA2DE1" w:rsidRPr="009D389C" w:rsidRDefault="00910BA1" w:rsidP="00AA2DE1">
                    <w:pPr>
                      <w:jc w:val="left"/>
                      <w:rPr>
                        <w:rFonts w:asciiTheme="minorHAnsi" w:hAnsiTheme="minorHAnsi"/>
                        <w:sz w:val="18"/>
                      </w:rPr>
                    </w:pPr>
                    <w:r w:rsidRPr="009D389C">
                      <w:rPr>
                        <w:rFonts w:asciiTheme="minorHAnsi" w:hAnsiTheme="minorHAnsi"/>
                        <w:sz w:val="18"/>
                      </w:rPr>
                      <w:t>Gobierno de Chile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24792"/>
    <w:multiLevelType w:val="multilevel"/>
    <w:tmpl w:val="2A6CF178"/>
    <w:lvl w:ilvl="0">
      <w:start w:val="1"/>
      <w:numFmt w:val="decimal"/>
      <w:pStyle w:val="Ttulo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407661D"/>
    <w:multiLevelType w:val="hybridMultilevel"/>
    <w:tmpl w:val="B67AE094"/>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326D3A6B"/>
    <w:multiLevelType w:val="hybridMultilevel"/>
    <w:tmpl w:val="609CBF02"/>
    <w:lvl w:ilvl="0" w:tplc="708051B8">
      <w:start w:val="1"/>
      <w:numFmt w:val="lowerLetter"/>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72C12DE0"/>
    <w:multiLevelType w:val="hybridMultilevel"/>
    <w:tmpl w:val="F4C49A72"/>
    <w:lvl w:ilvl="0" w:tplc="7AE88292">
      <w:start w:val="1"/>
      <w:numFmt w:val="lowerLetter"/>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7F7B6143"/>
    <w:multiLevelType w:val="hybridMultilevel"/>
    <w:tmpl w:val="7DBE4586"/>
    <w:lvl w:ilvl="0" w:tplc="8E586C94">
      <w:start w:val="1"/>
      <w:numFmt w:val="decimal"/>
      <w:pStyle w:val="Ttulo"/>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an Pablo Rodriguez Fernandez">
    <w15:presenceInfo w15:providerId="AD" w15:userId="S-1-5-21-3284860813-3422782453-1684473521-1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EAD"/>
    <w:rsid w:val="00020BBA"/>
    <w:rsid w:val="00030483"/>
    <w:rsid w:val="00041DFE"/>
    <w:rsid w:val="00046E1D"/>
    <w:rsid w:val="00053DBD"/>
    <w:rsid w:val="00054189"/>
    <w:rsid w:val="00063755"/>
    <w:rsid w:val="00081F37"/>
    <w:rsid w:val="00092B11"/>
    <w:rsid w:val="000B60E9"/>
    <w:rsid w:val="000B7A1C"/>
    <w:rsid w:val="000D471A"/>
    <w:rsid w:val="000E1AF7"/>
    <w:rsid w:val="000F6341"/>
    <w:rsid w:val="001146C6"/>
    <w:rsid w:val="00126F42"/>
    <w:rsid w:val="00135832"/>
    <w:rsid w:val="001374EE"/>
    <w:rsid w:val="00137FE9"/>
    <w:rsid w:val="00145CC6"/>
    <w:rsid w:val="001508F4"/>
    <w:rsid w:val="00181938"/>
    <w:rsid w:val="00182818"/>
    <w:rsid w:val="00186354"/>
    <w:rsid w:val="001974DF"/>
    <w:rsid w:val="001A34C1"/>
    <w:rsid w:val="001A6B58"/>
    <w:rsid w:val="001B72AD"/>
    <w:rsid w:val="001C544B"/>
    <w:rsid w:val="001D2F9A"/>
    <w:rsid w:val="001D415E"/>
    <w:rsid w:val="001E5672"/>
    <w:rsid w:val="00205627"/>
    <w:rsid w:val="00213417"/>
    <w:rsid w:val="002168E0"/>
    <w:rsid w:val="00223251"/>
    <w:rsid w:val="00235AC8"/>
    <w:rsid w:val="00242AD7"/>
    <w:rsid w:val="002548BB"/>
    <w:rsid w:val="002567B7"/>
    <w:rsid w:val="00286F36"/>
    <w:rsid w:val="00294159"/>
    <w:rsid w:val="00295722"/>
    <w:rsid w:val="002D73B0"/>
    <w:rsid w:val="00305262"/>
    <w:rsid w:val="00310881"/>
    <w:rsid w:val="0032062A"/>
    <w:rsid w:val="003359B3"/>
    <w:rsid w:val="00352F73"/>
    <w:rsid w:val="00372989"/>
    <w:rsid w:val="00372F93"/>
    <w:rsid w:val="003758DF"/>
    <w:rsid w:val="00393ED4"/>
    <w:rsid w:val="003F25A1"/>
    <w:rsid w:val="003F3FD3"/>
    <w:rsid w:val="00403737"/>
    <w:rsid w:val="004045FA"/>
    <w:rsid w:val="00406F6E"/>
    <w:rsid w:val="004108DC"/>
    <w:rsid w:val="004111AA"/>
    <w:rsid w:val="00431E53"/>
    <w:rsid w:val="004567B5"/>
    <w:rsid w:val="0048049D"/>
    <w:rsid w:val="00495AB9"/>
    <w:rsid w:val="00496F53"/>
    <w:rsid w:val="004A0BC2"/>
    <w:rsid w:val="004C1A6E"/>
    <w:rsid w:val="004C1E62"/>
    <w:rsid w:val="004C7C78"/>
    <w:rsid w:val="004F11BD"/>
    <w:rsid w:val="004F2AE9"/>
    <w:rsid w:val="004F5ECB"/>
    <w:rsid w:val="00525358"/>
    <w:rsid w:val="0054070A"/>
    <w:rsid w:val="005635D2"/>
    <w:rsid w:val="005666DC"/>
    <w:rsid w:val="00575BAC"/>
    <w:rsid w:val="005F0199"/>
    <w:rsid w:val="005F7D2B"/>
    <w:rsid w:val="006062D8"/>
    <w:rsid w:val="00607797"/>
    <w:rsid w:val="0061510A"/>
    <w:rsid w:val="0063139C"/>
    <w:rsid w:val="00686C1A"/>
    <w:rsid w:val="00691711"/>
    <w:rsid w:val="006A6B6B"/>
    <w:rsid w:val="006C50B9"/>
    <w:rsid w:val="006C528F"/>
    <w:rsid w:val="006D5FAC"/>
    <w:rsid w:val="006D6009"/>
    <w:rsid w:val="006D7687"/>
    <w:rsid w:val="006F2533"/>
    <w:rsid w:val="00727547"/>
    <w:rsid w:val="00732536"/>
    <w:rsid w:val="0073281A"/>
    <w:rsid w:val="007733D6"/>
    <w:rsid w:val="0077760E"/>
    <w:rsid w:val="00784690"/>
    <w:rsid w:val="007C0628"/>
    <w:rsid w:val="007D034A"/>
    <w:rsid w:val="007E5E7F"/>
    <w:rsid w:val="0080056F"/>
    <w:rsid w:val="00804EE3"/>
    <w:rsid w:val="00811C2D"/>
    <w:rsid w:val="0082232B"/>
    <w:rsid w:val="00835A67"/>
    <w:rsid w:val="00853776"/>
    <w:rsid w:val="008641E5"/>
    <w:rsid w:val="00865F31"/>
    <w:rsid w:val="00881E6B"/>
    <w:rsid w:val="00887479"/>
    <w:rsid w:val="00897C18"/>
    <w:rsid w:val="008B1A87"/>
    <w:rsid w:val="008C3E61"/>
    <w:rsid w:val="008D0062"/>
    <w:rsid w:val="008E0B5D"/>
    <w:rsid w:val="008E72B3"/>
    <w:rsid w:val="00910BA1"/>
    <w:rsid w:val="00916B80"/>
    <w:rsid w:val="009234F5"/>
    <w:rsid w:val="009244DA"/>
    <w:rsid w:val="00931415"/>
    <w:rsid w:val="00937719"/>
    <w:rsid w:val="00942753"/>
    <w:rsid w:val="0095184F"/>
    <w:rsid w:val="0095290C"/>
    <w:rsid w:val="00966A60"/>
    <w:rsid w:val="00974DC1"/>
    <w:rsid w:val="0098427B"/>
    <w:rsid w:val="00993639"/>
    <w:rsid w:val="009A3766"/>
    <w:rsid w:val="009B7D22"/>
    <w:rsid w:val="009C0577"/>
    <w:rsid w:val="009D24DC"/>
    <w:rsid w:val="009D624D"/>
    <w:rsid w:val="009D6DEA"/>
    <w:rsid w:val="009E1EAD"/>
    <w:rsid w:val="009F227A"/>
    <w:rsid w:val="009F3BE3"/>
    <w:rsid w:val="00A1044A"/>
    <w:rsid w:val="00A34C4C"/>
    <w:rsid w:val="00A47880"/>
    <w:rsid w:val="00A85B45"/>
    <w:rsid w:val="00AA2DE1"/>
    <w:rsid w:val="00AB3D0B"/>
    <w:rsid w:val="00AC71E3"/>
    <w:rsid w:val="00AD1999"/>
    <w:rsid w:val="00AE52AB"/>
    <w:rsid w:val="00AE70CB"/>
    <w:rsid w:val="00B16A49"/>
    <w:rsid w:val="00B25210"/>
    <w:rsid w:val="00B63F4F"/>
    <w:rsid w:val="00B74A52"/>
    <w:rsid w:val="00B825E6"/>
    <w:rsid w:val="00B962CB"/>
    <w:rsid w:val="00BA79DF"/>
    <w:rsid w:val="00BB0EC3"/>
    <w:rsid w:val="00BE5FA9"/>
    <w:rsid w:val="00BE7079"/>
    <w:rsid w:val="00C025EF"/>
    <w:rsid w:val="00C10E8D"/>
    <w:rsid w:val="00C248FC"/>
    <w:rsid w:val="00C53D65"/>
    <w:rsid w:val="00C704D9"/>
    <w:rsid w:val="00C75817"/>
    <w:rsid w:val="00C9074E"/>
    <w:rsid w:val="00C97BA3"/>
    <w:rsid w:val="00CB11CD"/>
    <w:rsid w:val="00CB436C"/>
    <w:rsid w:val="00CD4506"/>
    <w:rsid w:val="00CF72FD"/>
    <w:rsid w:val="00D35EAD"/>
    <w:rsid w:val="00D506A0"/>
    <w:rsid w:val="00D53650"/>
    <w:rsid w:val="00D729B5"/>
    <w:rsid w:val="00D73FB5"/>
    <w:rsid w:val="00D80535"/>
    <w:rsid w:val="00D87A82"/>
    <w:rsid w:val="00DA252F"/>
    <w:rsid w:val="00DA77C6"/>
    <w:rsid w:val="00DC232F"/>
    <w:rsid w:val="00DE24A6"/>
    <w:rsid w:val="00DF0582"/>
    <w:rsid w:val="00DF14CC"/>
    <w:rsid w:val="00DF3235"/>
    <w:rsid w:val="00E12D03"/>
    <w:rsid w:val="00E12D0E"/>
    <w:rsid w:val="00E309BE"/>
    <w:rsid w:val="00E3508F"/>
    <w:rsid w:val="00E67666"/>
    <w:rsid w:val="00E719B3"/>
    <w:rsid w:val="00E848A9"/>
    <w:rsid w:val="00EB15F6"/>
    <w:rsid w:val="00ED7330"/>
    <w:rsid w:val="00F11884"/>
    <w:rsid w:val="00F15AC3"/>
    <w:rsid w:val="00F42B98"/>
    <w:rsid w:val="00F440D4"/>
    <w:rsid w:val="00F64450"/>
    <w:rsid w:val="00F7495B"/>
    <w:rsid w:val="00F837AF"/>
    <w:rsid w:val="00F97D59"/>
    <w:rsid w:val="00FB1A8C"/>
    <w:rsid w:val="00FB3833"/>
    <w:rsid w:val="00FF076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EAD"/>
    <w:pPr>
      <w:spacing w:after="0" w:line="240" w:lineRule="auto"/>
      <w:jc w:val="both"/>
    </w:pPr>
    <w:rPr>
      <w:rFonts w:ascii="Verdana" w:eastAsia="Calibri" w:hAnsi="Verdana" w:cs="Times New Roman"/>
    </w:rPr>
  </w:style>
  <w:style w:type="paragraph" w:styleId="Ttulo1">
    <w:name w:val="heading 1"/>
    <w:basedOn w:val="Normal"/>
    <w:next w:val="Normal"/>
    <w:link w:val="Ttulo1Car"/>
    <w:uiPriority w:val="99"/>
    <w:qFormat/>
    <w:rsid w:val="009E1EAD"/>
    <w:pPr>
      <w:keepNext/>
      <w:numPr>
        <w:numId w:val="1"/>
      </w:numPr>
      <w:ind w:left="567" w:hanging="567"/>
      <w:outlineLvl w:val="0"/>
    </w:pPr>
    <w:rPr>
      <w:rFonts w:asciiTheme="minorHAnsi" w:eastAsia="Times New Roman" w:hAnsiTheme="minorHAnsi"/>
      <w:b/>
      <w:bCs/>
      <w:kern w:val="32"/>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9E1EAD"/>
    <w:rPr>
      <w:rFonts w:eastAsia="Times New Roman" w:cs="Times New Roman"/>
      <w:b/>
      <w:bCs/>
      <w:kern w:val="32"/>
      <w:sz w:val="24"/>
      <w:szCs w:val="24"/>
    </w:rPr>
  </w:style>
  <w:style w:type="paragraph" w:styleId="Encabezado">
    <w:name w:val="header"/>
    <w:basedOn w:val="Normal"/>
    <w:link w:val="EncabezadoCar"/>
    <w:uiPriority w:val="99"/>
    <w:rsid w:val="009E1EAD"/>
    <w:pPr>
      <w:tabs>
        <w:tab w:val="center" w:pos="4419"/>
        <w:tab w:val="right" w:pos="8838"/>
      </w:tabs>
    </w:pPr>
  </w:style>
  <w:style w:type="character" w:customStyle="1" w:styleId="EncabezadoCar">
    <w:name w:val="Encabezado Car"/>
    <w:basedOn w:val="Fuentedeprrafopredeter"/>
    <w:link w:val="Encabezado"/>
    <w:uiPriority w:val="99"/>
    <w:rsid w:val="009E1EAD"/>
    <w:rPr>
      <w:rFonts w:ascii="Verdana" w:eastAsia="Calibri" w:hAnsi="Verdana" w:cs="Times New Roman"/>
    </w:rPr>
  </w:style>
  <w:style w:type="table" w:styleId="Tablaconcuadrcula">
    <w:name w:val="Table Grid"/>
    <w:basedOn w:val="Tablanormal"/>
    <w:uiPriority w:val="59"/>
    <w:rsid w:val="009E1EAD"/>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9E1EAD"/>
    <w:pPr>
      <w:tabs>
        <w:tab w:val="center" w:pos="4419"/>
        <w:tab w:val="right" w:pos="8838"/>
      </w:tabs>
    </w:pPr>
  </w:style>
  <w:style w:type="character" w:customStyle="1" w:styleId="PiedepginaCar">
    <w:name w:val="Pie de página Car"/>
    <w:basedOn w:val="Fuentedeprrafopredeter"/>
    <w:link w:val="Piedepgina"/>
    <w:rsid w:val="009E1EAD"/>
    <w:rPr>
      <w:rFonts w:ascii="Verdana" w:eastAsia="Calibri" w:hAnsi="Verdana" w:cs="Times New Roman"/>
    </w:rPr>
  </w:style>
  <w:style w:type="paragraph" w:styleId="Textodeglobo">
    <w:name w:val="Balloon Text"/>
    <w:basedOn w:val="Normal"/>
    <w:link w:val="TextodegloboCar"/>
    <w:uiPriority w:val="99"/>
    <w:semiHidden/>
    <w:unhideWhenUsed/>
    <w:rsid w:val="009E1EAD"/>
    <w:rPr>
      <w:rFonts w:ascii="Tahoma" w:hAnsi="Tahoma" w:cs="Tahoma"/>
      <w:sz w:val="16"/>
      <w:szCs w:val="16"/>
    </w:rPr>
  </w:style>
  <w:style w:type="character" w:customStyle="1" w:styleId="TextodegloboCar">
    <w:name w:val="Texto de globo Car"/>
    <w:basedOn w:val="Fuentedeprrafopredeter"/>
    <w:link w:val="Textodeglobo"/>
    <w:uiPriority w:val="99"/>
    <w:semiHidden/>
    <w:rsid w:val="009E1EAD"/>
    <w:rPr>
      <w:rFonts w:ascii="Tahoma" w:eastAsia="Calibri" w:hAnsi="Tahoma" w:cs="Tahoma"/>
      <w:sz w:val="16"/>
      <w:szCs w:val="16"/>
    </w:rPr>
  </w:style>
  <w:style w:type="character" w:styleId="Hipervnculo">
    <w:name w:val="Hyperlink"/>
    <w:basedOn w:val="Fuentedeprrafopredeter"/>
    <w:uiPriority w:val="99"/>
    <w:rsid w:val="004108DC"/>
    <w:rPr>
      <w:rFonts w:cs="Times New Roman"/>
      <w:color w:val="0000FF"/>
      <w:u w:val="single"/>
    </w:rPr>
  </w:style>
  <w:style w:type="paragraph" w:styleId="Epgrafe">
    <w:name w:val="caption"/>
    <w:aliases w:val="Epígrafe 2"/>
    <w:basedOn w:val="Normal"/>
    <w:next w:val="Normal"/>
    <w:link w:val="EpgrafeCar"/>
    <w:uiPriority w:val="99"/>
    <w:unhideWhenUsed/>
    <w:qFormat/>
    <w:rsid w:val="008E0B5D"/>
    <w:rPr>
      <w:rFonts w:asciiTheme="minorHAnsi" w:eastAsia="MS Mincho" w:hAnsiTheme="minorHAnsi"/>
      <w:bCs/>
      <w:lang w:eastAsia="es-ES"/>
    </w:rPr>
  </w:style>
  <w:style w:type="character" w:customStyle="1" w:styleId="EpgrafeCar">
    <w:name w:val="Epígrafe Car"/>
    <w:aliases w:val="Epígrafe 2 Car"/>
    <w:basedOn w:val="Fuentedeprrafopredeter"/>
    <w:link w:val="Epgrafe"/>
    <w:uiPriority w:val="99"/>
    <w:rsid w:val="008E0B5D"/>
    <w:rPr>
      <w:rFonts w:eastAsia="MS Mincho" w:cs="Times New Roman"/>
      <w:bCs/>
      <w:lang w:eastAsia="es-ES"/>
    </w:rPr>
  </w:style>
  <w:style w:type="paragraph" w:styleId="Prrafodelista">
    <w:name w:val="List Paragraph"/>
    <w:basedOn w:val="Normal"/>
    <w:uiPriority w:val="34"/>
    <w:qFormat/>
    <w:rsid w:val="0073281A"/>
    <w:pPr>
      <w:ind w:left="720"/>
      <w:contextualSpacing/>
    </w:pPr>
  </w:style>
  <w:style w:type="character" w:styleId="Refdecomentario">
    <w:name w:val="annotation reference"/>
    <w:basedOn w:val="Fuentedeprrafopredeter"/>
    <w:uiPriority w:val="99"/>
    <w:semiHidden/>
    <w:unhideWhenUsed/>
    <w:rsid w:val="00294159"/>
    <w:rPr>
      <w:sz w:val="16"/>
      <w:szCs w:val="16"/>
    </w:rPr>
  </w:style>
  <w:style w:type="paragraph" w:styleId="Textocomentario">
    <w:name w:val="annotation text"/>
    <w:basedOn w:val="Normal"/>
    <w:link w:val="TextocomentarioCar"/>
    <w:uiPriority w:val="99"/>
    <w:semiHidden/>
    <w:unhideWhenUsed/>
    <w:rsid w:val="00294159"/>
    <w:rPr>
      <w:sz w:val="20"/>
      <w:szCs w:val="20"/>
    </w:rPr>
  </w:style>
  <w:style w:type="character" w:customStyle="1" w:styleId="TextocomentarioCar">
    <w:name w:val="Texto comentario Car"/>
    <w:basedOn w:val="Fuentedeprrafopredeter"/>
    <w:link w:val="Textocomentario"/>
    <w:uiPriority w:val="99"/>
    <w:semiHidden/>
    <w:rsid w:val="00294159"/>
    <w:rPr>
      <w:rFonts w:ascii="Verdana" w:eastAsia="Calibri" w:hAnsi="Verdan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294159"/>
    <w:rPr>
      <w:b/>
      <w:bCs/>
    </w:rPr>
  </w:style>
  <w:style w:type="character" w:customStyle="1" w:styleId="AsuntodelcomentarioCar">
    <w:name w:val="Asunto del comentario Car"/>
    <w:basedOn w:val="TextocomentarioCar"/>
    <w:link w:val="Asuntodelcomentario"/>
    <w:uiPriority w:val="99"/>
    <w:semiHidden/>
    <w:rsid w:val="00294159"/>
    <w:rPr>
      <w:rFonts w:ascii="Verdana" w:eastAsia="Calibri" w:hAnsi="Verdana" w:cs="Times New Roman"/>
      <w:b/>
      <w:bCs/>
      <w:sz w:val="20"/>
      <w:szCs w:val="20"/>
    </w:rPr>
  </w:style>
  <w:style w:type="paragraph" w:styleId="Ttulo">
    <w:name w:val="Title"/>
    <w:basedOn w:val="Prrafodelista"/>
    <w:next w:val="Normal"/>
    <w:link w:val="TtuloCar"/>
    <w:uiPriority w:val="10"/>
    <w:qFormat/>
    <w:rsid w:val="00041DFE"/>
    <w:pPr>
      <w:numPr>
        <w:numId w:val="3"/>
      </w:numPr>
      <w:spacing w:line="276" w:lineRule="auto"/>
    </w:pPr>
    <w:rPr>
      <w:rFonts w:asciiTheme="minorHAnsi" w:hAnsiTheme="minorHAnsi" w:cstheme="minorHAnsi"/>
      <w:b/>
    </w:rPr>
  </w:style>
  <w:style w:type="character" w:customStyle="1" w:styleId="TtuloCar">
    <w:name w:val="Título Car"/>
    <w:basedOn w:val="Fuentedeprrafopredeter"/>
    <w:link w:val="Ttulo"/>
    <w:uiPriority w:val="10"/>
    <w:rsid w:val="00041DFE"/>
    <w:rPr>
      <w:rFonts w:eastAsia="Calibri" w:cstheme="minorHAns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EAD"/>
    <w:pPr>
      <w:spacing w:after="0" w:line="240" w:lineRule="auto"/>
      <w:jc w:val="both"/>
    </w:pPr>
    <w:rPr>
      <w:rFonts w:ascii="Verdana" w:eastAsia="Calibri" w:hAnsi="Verdana" w:cs="Times New Roman"/>
    </w:rPr>
  </w:style>
  <w:style w:type="paragraph" w:styleId="Ttulo1">
    <w:name w:val="heading 1"/>
    <w:basedOn w:val="Normal"/>
    <w:next w:val="Normal"/>
    <w:link w:val="Ttulo1Car"/>
    <w:uiPriority w:val="99"/>
    <w:qFormat/>
    <w:rsid w:val="009E1EAD"/>
    <w:pPr>
      <w:keepNext/>
      <w:numPr>
        <w:numId w:val="1"/>
      </w:numPr>
      <w:ind w:left="567" w:hanging="567"/>
      <w:outlineLvl w:val="0"/>
    </w:pPr>
    <w:rPr>
      <w:rFonts w:asciiTheme="minorHAnsi" w:eastAsia="Times New Roman" w:hAnsiTheme="minorHAnsi"/>
      <w:b/>
      <w:bCs/>
      <w:kern w:val="32"/>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9E1EAD"/>
    <w:rPr>
      <w:rFonts w:eastAsia="Times New Roman" w:cs="Times New Roman"/>
      <w:b/>
      <w:bCs/>
      <w:kern w:val="32"/>
      <w:sz w:val="24"/>
      <w:szCs w:val="24"/>
    </w:rPr>
  </w:style>
  <w:style w:type="paragraph" w:styleId="Encabezado">
    <w:name w:val="header"/>
    <w:basedOn w:val="Normal"/>
    <w:link w:val="EncabezadoCar"/>
    <w:uiPriority w:val="99"/>
    <w:rsid w:val="009E1EAD"/>
    <w:pPr>
      <w:tabs>
        <w:tab w:val="center" w:pos="4419"/>
        <w:tab w:val="right" w:pos="8838"/>
      </w:tabs>
    </w:pPr>
  </w:style>
  <w:style w:type="character" w:customStyle="1" w:styleId="EncabezadoCar">
    <w:name w:val="Encabezado Car"/>
    <w:basedOn w:val="Fuentedeprrafopredeter"/>
    <w:link w:val="Encabezado"/>
    <w:uiPriority w:val="99"/>
    <w:rsid w:val="009E1EAD"/>
    <w:rPr>
      <w:rFonts w:ascii="Verdana" w:eastAsia="Calibri" w:hAnsi="Verdana" w:cs="Times New Roman"/>
    </w:rPr>
  </w:style>
  <w:style w:type="table" w:styleId="Tablaconcuadrcula">
    <w:name w:val="Table Grid"/>
    <w:basedOn w:val="Tablanormal"/>
    <w:uiPriority w:val="59"/>
    <w:rsid w:val="009E1EAD"/>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9E1EAD"/>
    <w:pPr>
      <w:tabs>
        <w:tab w:val="center" w:pos="4419"/>
        <w:tab w:val="right" w:pos="8838"/>
      </w:tabs>
    </w:pPr>
  </w:style>
  <w:style w:type="character" w:customStyle="1" w:styleId="PiedepginaCar">
    <w:name w:val="Pie de página Car"/>
    <w:basedOn w:val="Fuentedeprrafopredeter"/>
    <w:link w:val="Piedepgina"/>
    <w:rsid w:val="009E1EAD"/>
    <w:rPr>
      <w:rFonts w:ascii="Verdana" w:eastAsia="Calibri" w:hAnsi="Verdana" w:cs="Times New Roman"/>
    </w:rPr>
  </w:style>
  <w:style w:type="paragraph" w:styleId="Textodeglobo">
    <w:name w:val="Balloon Text"/>
    <w:basedOn w:val="Normal"/>
    <w:link w:val="TextodegloboCar"/>
    <w:uiPriority w:val="99"/>
    <w:semiHidden/>
    <w:unhideWhenUsed/>
    <w:rsid w:val="009E1EAD"/>
    <w:rPr>
      <w:rFonts w:ascii="Tahoma" w:hAnsi="Tahoma" w:cs="Tahoma"/>
      <w:sz w:val="16"/>
      <w:szCs w:val="16"/>
    </w:rPr>
  </w:style>
  <w:style w:type="character" w:customStyle="1" w:styleId="TextodegloboCar">
    <w:name w:val="Texto de globo Car"/>
    <w:basedOn w:val="Fuentedeprrafopredeter"/>
    <w:link w:val="Textodeglobo"/>
    <w:uiPriority w:val="99"/>
    <w:semiHidden/>
    <w:rsid w:val="009E1EAD"/>
    <w:rPr>
      <w:rFonts w:ascii="Tahoma" w:eastAsia="Calibri" w:hAnsi="Tahoma" w:cs="Tahoma"/>
      <w:sz w:val="16"/>
      <w:szCs w:val="16"/>
    </w:rPr>
  </w:style>
  <w:style w:type="character" w:styleId="Hipervnculo">
    <w:name w:val="Hyperlink"/>
    <w:basedOn w:val="Fuentedeprrafopredeter"/>
    <w:uiPriority w:val="99"/>
    <w:rsid w:val="004108DC"/>
    <w:rPr>
      <w:rFonts w:cs="Times New Roman"/>
      <w:color w:val="0000FF"/>
      <w:u w:val="single"/>
    </w:rPr>
  </w:style>
  <w:style w:type="paragraph" w:styleId="Epgrafe">
    <w:name w:val="caption"/>
    <w:aliases w:val="Epígrafe 2"/>
    <w:basedOn w:val="Normal"/>
    <w:next w:val="Normal"/>
    <w:link w:val="EpgrafeCar"/>
    <w:uiPriority w:val="99"/>
    <w:unhideWhenUsed/>
    <w:qFormat/>
    <w:rsid w:val="008E0B5D"/>
    <w:rPr>
      <w:rFonts w:asciiTheme="minorHAnsi" w:eastAsia="MS Mincho" w:hAnsiTheme="minorHAnsi"/>
      <w:bCs/>
      <w:lang w:eastAsia="es-ES"/>
    </w:rPr>
  </w:style>
  <w:style w:type="character" w:customStyle="1" w:styleId="EpgrafeCar">
    <w:name w:val="Epígrafe Car"/>
    <w:aliases w:val="Epígrafe 2 Car"/>
    <w:basedOn w:val="Fuentedeprrafopredeter"/>
    <w:link w:val="Epgrafe"/>
    <w:uiPriority w:val="99"/>
    <w:rsid w:val="008E0B5D"/>
    <w:rPr>
      <w:rFonts w:eastAsia="MS Mincho" w:cs="Times New Roman"/>
      <w:bCs/>
      <w:lang w:eastAsia="es-ES"/>
    </w:rPr>
  </w:style>
  <w:style w:type="paragraph" w:styleId="Prrafodelista">
    <w:name w:val="List Paragraph"/>
    <w:basedOn w:val="Normal"/>
    <w:uiPriority w:val="34"/>
    <w:qFormat/>
    <w:rsid w:val="0073281A"/>
    <w:pPr>
      <w:ind w:left="720"/>
      <w:contextualSpacing/>
    </w:pPr>
  </w:style>
  <w:style w:type="character" w:styleId="Refdecomentario">
    <w:name w:val="annotation reference"/>
    <w:basedOn w:val="Fuentedeprrafopredeter"/>
    <w:uiPriority w:val="99"/>
    <w:semiHidden/>
    <w:unhideWhenUsed/>
    <w:rsid w:val="00294159"/>
    <w:rPr>
      <w:sz w:val="16"/>
      <w:szCs w:val="16"/>
    </w:rPr>
  </w:style>
  <w:style w:type="paragraph" w:styleId="Textocomentario">
    <w:name w:val="annotation text"/>
    <w:basedOn w:val="Normal"/>
    <w:link w:val="TextocomentarioCar"/>
    <w:uiPriority w:val="99"/>
    <w:semiHidden/>
    <w:unhideWhenUsed/>
    <w:rsid w:val="00294159"/>
    <w:rPr>
      <w:sz w:val="20"/>
      <w:szCs w:val="20"/>
    </w:rPr>
  </w:style>
  <w:style w:type="character" w:customStyle="1" w:styleId="TextocomentarioCar">
    <w:name w:val="Texto comentario Car"/>
    <w:basedOn w:val="Fuentedeprrafopredeter"/>
    <w:link w:val="Textocomentario"/>
    <w:uiPriority w:val="99"/>
    <w:semiHidden/>
    <w:rsid w:val="00294159"/>
    <w:rPr>
      <w:rFonts w:ascii="Verdana" w:eastAsia="Calibri" w:hAnsi="Verdan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294159"/>
    <w:rPr>
      <w:b/>
      <w:bCs/>
    </w:rPr>
  </w:style>
  <w:style w:type="character" w:customStyle="1" w:styleId="AsuntodelcomentarioCar">
    <w:name w:val="Asunto del comentario Car"/>
    <w:basedOn w:val="TextocomentarioCar"/>
    <w:link w:val="Asuntodelcomentario"/>
    <w:uiPriority w:val="99"/>
    <w:semiHidden/>
    <w:rsid w:val="00294159"/>
    <w:rPr>
      <w:rFonts w:ascii="Verdana" w:eastAsia="Calibri" w:hAnsi="Verdana" w:cs="Times New Roman"/>
      <w:b/>
      <w:bCs/>
      <w:sz w:val="20"/>
      <w:szCs w:val="20"/>
    </w:rPr>
  </w:style>
  <w:style w:type="paragraph" w:styleId="Ttulo">
    <w:name w:val="Title"/>
    <w:basedOn w:val="Prrafodelista"/>
    <w:next w:val="Normal"/>
    <w:link w:val="TtuloCar"/>
    <w:uiPriority w:val="10"/>
    <w:qFormat/>
    <w:rsid w:val="00041DFE"/>
    <w:pPr>
      <w:numPr>
        <w:numId w:val="3"/>
      </w:numPr>
      <w:spacing w:line="276" w:lineRule="auto"/>
    </w:pPr>
    <w:rPr>
      <w:rFonts w:asciiTheme="minorHAnsi" w:hAnsiTheme="minorHAnsi" w:cstheme="minorHAnsi"/>
      <w:b/>
    </w:rPr>
  </w:style>
  <w:style w:type="character" w:customStyle="1" w:styleId="TtuloCar">
    <w:name w:val="Título Car"/>
    <w:basedOn w:val="Fuentedeprrafopredeter"/>
    <w:link w:val="Ttulo"/>
    <w:uiPriority w:val="10"/>
    <w:rsid w:val="00041DFE"/>
    <w:rPr>
      <w:rFonts w:eastAsia="Calibri" w:cstheme="minorHAns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38030">
      <w:bodyDiv w:val="1"/>
      <w:marLeft w:val="0"/>
      <w:marRight w:val="0"/>
      <w:marTop w:val="0"/>
      <w:marBottom w:val="0"/>
      <w:divBdr>
        <w:top w:val="none" w:sz="0" w:space="0" w:color="auto"/>
        <w:left w:val="none" w:sz="0" w:space="0" w:color="auto"/>
        <w:bottom w:val="none" w:sz="0" w:space="0" w:color="auto"/>
        <w:right w:val="none" w:sz="0" w:space="0" w:color="auto"/>
      </w:divBdr>
    </w:div>
    <w:div w:id="462116727">
      <w:bodyDiv w:val="1"/>
      <w:marLeft w:val="0"/>
      <w:marRight w:val="0"/>
      <w:marTop w:val="0"/>
      <w:marBottom w:val="0"/>
      <w:divBdr>
        <w:top w:val="none" w:sz="0" w:space="0" w:color="auto"/>
        <w:left w:val="none" w:sz="0" w:space="0" w:color="auto"/>
        <w:bottom w:val="none" w:sz="0" w:space="0" w:color="auto"/>
        <w:right w:val="none" w:sz="0" w:space="0" w:color="auto"/>
      </w:divBdr>
    </w:div>
    <w:div w:id="594944723">
      <w:bodyDiv w:val="1"/>
      <w:marLeft w:val="0"/>
      <w:marRight w:val="0"/>
      <w:marTop w:val="0"/>
      <w:marBottom w:val="0"/>
      <w:divBdr>
        <w:top w:val="none" w:sz="0" w:space="0" w:color="auto"/>
        <w:left w:val="none" w:sz="0" w:space="0" w:color="auto"/>
        <w:bottom w:val="none" w:sz="0" w:space="0" w:color="auto"/>
        <w:right w:val="none" w:sz="0" w:space="0" w:color="auto"/>
      </w:divBdr>
    </w:div>
    <w:div w:id="1117871738">
      <w:bodyDiv w:val="1"/>
      <w:marLeft w:val="0"/>
      <w:marRight w:val="0"/>
      <w:marTop w:val="0"/>
      <w:marBottom w:val="0"/>
      <w:divBdr>
        <w:top w:val="none" w:sz="0" w:space="0" w:color="auto"/>
        <w:left w:val="none" w:sz="0" w:space="0" w:color="auto"/>
        <w:bottom w:val="none" w:sz="0" w:space="0" w:color="auto"/>
        <w:right w:val="none" w:sz="0" w:space="0" w:color="auto"/>
      </w:divBdr>
    </w:div>
    <w:div w:id="1134636733">
      <w:bodyDiv w:val="1"/>
      <w:marLeft w:val="0"/>
      <w:marRight w:val="0"/>
      <w:marTop w:val="0"/>
      <w:marBottom w:val="0"/>
      <w:divBdr>
        <w:top w:val="none" w:sz="0" w:space="0" w:color="auto"/>
        <w:left w:val="none" w:sz="0" w:space="0" w:color="auto"/>
        <w:bottom w:val="none" w:sz="0" w:space="0" w:color="auto"/>
        <w:right w:val="none" w:sz="0" w:space="0" w:color="auto"/>
      </w:divBdr>
    </w:div>
    <w:div w:id="1564022164">
      <w:bodyDiv w:val="1"/>
      <w:marLeft w:val="0"/>
      <w:marRight w:val="0"/>
      <w:marTop w:val="0"/>
      <w:marBottom w:val="0"/>
      <w:divBdr>
        <w:top w:val="none" w:sz="0" w:space="0" w:color="auto"/>
        <w:left w:val="none" w:sz="0" w:space="0" w:color="auto"/>
        <w:bottom w:val="none" w:sz="0" w:space="0" w:color="auto"/>
        <w:right w:val="none" w:sz="0" w:space="0" w:color="auto"/>
      </w:divBdr>
    </w:div>
    <w:div w:id="1787314022">
      <w:bodyDiv w:val="1"/>
      <w:marLeft w:val="0"/>
      <w:marRight w:val="0"/>
      <w:marTop w:val="0"/>
      <w:marBottom w:val="0"/>
      <w:divBdr>
        <w:top w:val="none" w:sz="0" w:space="0" w:color="auto"/>
        <w:left w:val="none" w:sz="0" w:space="0" w:color="auto"/>
        <w:bottom w:val="none" w:sz="0" w:space="0" w:color="auto"/>
        <w:right w:val="none" w:sz="0" w:space="0" w:color="auto"/>
      </w:divBdr>
    </w:div>
    <w:div w:id="1791119592">
      <w:bodyDiv w:val="1"/>
      <w:marLeft w:val="0"/>
      <w:marRight w:val="0"/>
      <w:marTop w:val="0"/>
      <w:marBottom w:val="0"/>
      <w:divBdr>
        <w:top w:val="none" w:sz="0" w:space="0" w:color="auto"/>
        <w:left w:val="none" w:sz="0" w:space="0" w:color="auto"/>
        <w:bottom w:val="none" w:sz="0" w:space="0" w:color="auto"/>
        <w:right w:val="none" w:sz="0" w:space="0" w:color="auto"/>
      </w:divBdr>
    </w:div>
    <w:div w:id="183356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B7725-F15F-45D9-B086-E18ED8EE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2022</Words>
  <Characters>11127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Haydee Sepúlveda Epple</dc:creator>
  <cp:lastModifiedBy>Boris Cerda Pavés</cp:lastModifiedBy>
  <cp:revision>2</cp:revision>
  <dcterms:created xsi:type="dcterms:W3CDTF">2015-05-12T18:40:00Z</dcterms:created>
  <dcterms:modified xsi:type="dcterms:W3CDTF">2015-05-12T18:40:00Z</dcterms:modified>
</cp:coreProperties>
</file>